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22"/>
        <w:rPr>
          <w:rFonts w:hint="eastAsia" w:ascii="宋体" w:hAnsi="宋体" w:eastAsia="宋体" w:cs="宋体"/>
          <w:b/>
          <w:bCs/>
          <w:sz w:val="52"/>
          <w:szCs w:val="52"/>
          <w:lang w:eastAsia="zh-CN"/>
        </w:rPr>
      </w:pPr>
    </w:p>
    <w:p>
      <w:pPr>
        <w:pStyle w:val="22"/>
        <w:rPr>
          <w:rFonts w:hint="eastAsia" w:ascii="宋体" w:hAnsi="宋体" w:eastAsia="宋体" w:cs="宋体"/>
          <w:b/>
          <w:bCs/>
          <w:sz w:val="52"/>
          <w:szCs w:val="52"/>
          <w:lang w:eastAsia="zh-CN"/>
        </w:rPr>
      </w:pPr>
    </w:p>
    <w:p>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pPr>
        <w:widowControl/>
        <w:shd w:val="clear" w:color="auto" w:fill="FFFFFF"/>
        <w:snapToGrid w:val="0"/>
        <w:spacing w:line="480" w:lineRule="auto"/>
        <w:jc w:val="center"/>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床旁监护仪紧急</w:t>
      </w:r>
    </w:p>
    <w:p>
      <w:pPr>
        <w:widowControl/>
        <w:shd w:val="clear" w:color="auto" w:fill="FFFFFF"/>
        <w:snapToGrid w:val="0"/>
        <w:spacing w:line="480" w:lineRule="auto"/>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eastAsia="宋体" w:cs="宋体"/>
          <w:b/>
          <w:bCs/>
          <w:sz w:val="52"/>
          <w:szCs w:val="52"/>
          <w:u w:val="single"/>
          <w:lang w:val="en-US" w:eastAsia="zh-CN"/>
        </w:rPr>
        <w:t>采购项目</w:t>
      </w:r>
    </w:p>
    <w:p>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2"/>
        <w:ind w:left="0" w:leftChars="0" w:firstLine="0" w:firstLineChars="0"/>
        <w:jc w:val="both"/>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0</w:t>
      </w:r>
      <w:r>
        <w:rPr>
          <w:rFonts w:hint="eastAsia" w:ascii="宋体" w:hAnsi="宋体" w:eastAsia="宋体" w:cs="宋体"/>
          <w:b/>
          <w:bCs/>
          <w:sz w:val="52"/>
          <w:szCs w:val="52"/>
          <w:u w:val="single"/>
          <w:lang w:val="en-US" w:eastAsia="zh-CN"/>
        </w:rPr>
        <w:t>1月</w:t>
      </w:r>
      <w:r>
        <w:rPr>
          <w:rFonts w:hint="eastAsia" w:ascii="宋体" w:hAnsi="宋体" w:cs="宋体"/>
          <w:b/>
          <w:bCs/>
          <w:sz w:val="52"/>
          <w:szCs w:val="52"/>
          <w:u w:val="single"/>
          <w:lang w:val="en-US" w:eastAsia="zh-CN"/>
        </w:rPr>
        <w:t>11</w:t>
      </w:r>
      <w:r>
        <w:rPr>
          <w:rFonts w:hint="eastAsia" w:ascii="宋体" w:hAnsi="宋体" w:eastAsia="宋体" w:cs="宋体"/>
          <w:b/>
          <w:bCs/>
          <w:sz w:val="52"/>
          <w:szCs w:val="52"/>
          <w:u w:val="singl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pPr>
        <w:pStyle w:val="7"/>
        <w:rPr>
          <w:rFonts w:hint="eastAsia" w:ascii="宋体" w:hAnsi="宋体" w:eastAsia="宋体" w:cs="宋体"/>
          <w:b/>
          <w:bCs/>
          <w:sz w:val="30"/>
          <w:szCs w:val="30"/>
        </w:rPr>
      </w:pPr>
    </w:p>
    <w:p>
      <w:pPr>
        <w:pStyle w:val="8"/>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pStyle w:val="2"/>
        <w:spacing w:before="0" w:after="0" w:line="360" w:lineRule="auto"/>
        <w:jc w:val="center"/>
        <w:rPr>
          <w:rFonts w:hint="eastAsia" w:ascii="Times New Roman" w:hAnsi="Times New Roman"/>
          <w:sz w:val="44"/>
          <w:szCs w:val="44"/>
          <w:lang w:eastAsia="zh-CN"/>
        </w:rPr>
      </w:pPr>
      <w:r>
        <w:rPr>
          <w:rFonts w:hint="eastAsia" w:ascii="Times New Roman" w:hAnsi="Times New Roman"/>
          <w:sz w:val="44"/>
          <w:szCs w:val="44"/>
        </w:rPr>
        <w:t>三台县人民医院关于</w:t>
      </w:r>
      <w:r>
        <w:rPr>
          <w:rFonts w:hint="eastAsia" w:ascii="Times New Roman" w:hAnsi="Times New Roman"/>
          <w:sz w:val="44"/>
          <w:szCs w:val="44"/>
          <w:lang w:eastAsia="zh-CN"/>
        </w:rPr>
        <w:t>紧急采购</w:t>
      </w:r>
    </w:p>
    <w:p>
      <w:pPr>
        <w:pStyle w:val="2"/>
        <w:spacing w:before="0" w:after="0" w:line="360" w:lineRule="auto"/>
        <w:jc w:val="center"/>
        <w:rPr>
          <w:rFonts w:ascii="Times New Roman" w:hAnsi="Times New Roman"/>
          <w:b/>
          <w:bCs/>
          <w:sz w:val="24"/>
        </w:rPr>
      </w:pPr>
      <w:r>
        <w:rPr>
          <w:rFonts w:hint="eastAsia" w:ascii="Times New Roman" w:hAnsi="Times New Roman"/>
          <w:sz w:val="44"/>
          <w:szCs w:val="44"/>
          <w:lang w:eastAsia="zh-CN"/>
        </w:rPr>
        <w:t>床旁监护仪</w:t>
      </w:r>
      <w:r>
        <w:rPr>
          <w:rFonts w:hint="eastAsia" w:ascii="Times New Roman" w:hAnsi="Times New Roman"/>
          <w:sz w:val="44"/>
          <w:szCs w:val="44"/>
        </w:rPr>
        <w:t>的公告</w:t>
      </w:r>
    </w:p>
    <w:p>
      <w:pPr>
        <w:spacing w:line="440" w:lineRule="exact"/>
        <w:rPr>
          <w:rFonts w:ascii="Times New Roman" w:hAnsi="Times New Roman"/>
          <w:b/>
          <w:bCs/>
          <w:sz w:val="24"/>
          <w:szCs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w:t>
      </w:r>
      <w:r>
        <w:rPr>
          <w:rFonts w:hint="eastAsia" w:ascii="Times New Roman" w:hAnsi="Times New Roman"/>
          <w:color w:val="000000"/>
          <w:sz w:val="24"/>
          <w:szCs w:val="24"/>
          <w:lang w:eastAsia="zh-CN"/>
        </w:rPr>
        <w:t>紧急</w:t>
      </w:r>
      <w:r>
        <w:rPr>
          <w:rFonts w:hint="eastAsia" w:ascii="Times New Roman" w:hAnsi="Times New Roman"/>
          <w:color w:val="000000"/>
          <w:sz w:val="24"/>
          <w:szCs w:val="24"/>
        </w:rPr>
        <w:t>采购</w:t>
      </w:r>
      <w:r>
        <w:rPr>
          <w:rFonts w:hint="eastAsia" w:ascii="Times New Roman" w:hAnsi="Times New Roman"/>
          <w:color w:val="000000"/>
          <w:sz w:val="24"/>
          <w:szCs w:val="24"/>
          <w:lang w:eastAsia="zh-CN"/>
        </w:rPr>
        <w:t>床旁监护仪，</w:t>
      </w:r>
      <w:r>
        <w:rPr>
          <w:rFonts w:hint="eastAsia" w:ascii="Times New Roman" w:hAnsi="Times New Roman"/>
          <w:color w:val="000000"/>
          <w:sz w:val="24"/>
          <w:szCs w:val="24"/>
        </w:rPr>
        <w:t>兹以公告方式邀请符</w:t>
      </w:r>
      <w:bookmarkStart w:id="51" w:name="_GoBack"/>
      <w:bookmarkEnd w:id="51"/>
      <w:r>
        <w:rPr>
          <w:rFonts w:hint="eastAsia" w:ascii="Times New Roman" w:hAnsi="Times New Roman"/>
          <w:color w:val="000000"/>
          <w:sz w:val="24"/>
          <w:szCs w:val="24"/>
        </w:rPr>
        <w:t>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床旁监护仪紧急采</w:t>
      </w:r>
      <w:r>
        <w:rPr>
          <w:rFonts w:ascii="Times New Roman" w:hAnsi="Times New Roman"/>
          <w:bCs/>
          <w:sz w:val="24"/>
          <w:szCs w:val="24"/>
        </w:rPr>
        <w:t>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840"/>
        <w:gridCol w:w="825"/>
        <w:gridCol w:w="1530"/>
        <w:gridCol w:w="173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7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床旁监护仪</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10</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000000" w:themeColor="text1"/>
                <w:sz w:val="24"/>
                <w:szCs w:val="24"/>
                <w:lang w:val="en-US" w:eastAsia="zh-CN"/>
                <w14:textFill>
                  <w14:solidFill>
                    <w14:schemeClr w14:val="tx1"/>
                  </w14:solidFill>
                </w14:textFill>
              </w:rPr>
              <w:t>22</w:t>
            </w:r>
          </w:p>
        </w:tc>
        <w:tc>
          <w:tcPr>
            <w:tcW w:w="1048"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75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01</w:t>
      </w:r>
      <w:r>
        <w:rPr>
          <w:rFonts w:ascii="Times New Roman" w:hAnsi="Times New Roman"/>
          <w:color w:val="auto"/>
          <w:sz w:val="24"/>
          <w:szCs w:val="24"/>
        </w:rPr>
        <w:t>月</w:t>
      </w:r>
      <w:r>
        <w:rPr>
          <w:rFonts w:hint="eastAsia" w:ascii="Times New Roman" w:hAnsi="Times New Roman"/>
          <w:color w:val="auto"/>
          <w:sz w:val="24"/>
          <w:szCs w:val="24"/>
          <w:lang w:val="en-US" w:eastAsia="zh-CN"/>
        </w:rPr>
        <w:t>12</w:t>
      </w:r>
      <w:r>
        <w:rPr>
          <w:rFonts w:ascii="Times New Roman" w:hAnsi="Times New Roman"/>
          <w:color w:val="auto"/>
          <w:sz w:val="24"/>
          <w:szCs w:val="24"/>
        </w:rPr>
        <w:t>日</w:t>
      </w:r>
      <w:r>
        <w:rPr>
          <w:rFonts w:hint="eastAsia" w:ascii="Times New Roman" w:hAnsi="Times New Roman"/>
          <w:color w:val="auto"/>
          <w:sz w:val="24"/>
          <w:szCs w:val="24"/>
          <w:lang w:val="en-US" w:eastAsia="zh-CN"/>
        </w:rPr>
        <w:t xml:space="preserve"> </w:t>
      </w:r>
      <w:r>
        <w:rPr>
          <w:rFonts w:hint="eastAsia" w:ascii="Times New Roman" w:hAnsi="Times New Roman"/>
          <w:color w:val="auto"/>
          <w:sz w:val="24"/>
          <w:szCs w:val="24"/>
        </w:rPr>
        <w:t>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01</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关于紧急</w:t>
      </w:r>
      <w:r>
        <w:rPr>
          <w:rFonts w:hint="eastAsia" w:ascii="Times New Roman" w:hAnsi="Times New Roman"/>
          <w:sz w:val="32"/>
          <w:szCs w:val="32"/>
          <w:lang w:eastAsia="zh-CN"/>
        </w:rPr>
        <w:t>采购床旁监护仪</w:t>
      </w:r>
      <w:r>
        <w:rPr>
          <w:rFonts w:hint="eastAsia" w:ascii="Times New Roman" w:hAnsi="Times New Roman"/>
          <w:color w:val="auto"/>
          <w:sz w:val="32"/>
          <w:szCs w:val="32"/>
          <w:lang w:eastAsia="zh-CN"/>
        </w:rPr>
        <w:t>的比选文件</w:t>
      </w:r>
    </w:p>
    <w:p>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w:t>
      </w:r>
      <w:r>
        <w:rPr>
          <w:rFonts w:hint="eastAsia" w:ascii="Times New Roman" w:hAnsi="Times New Roman"/>
          <w:color w:val="000000"/>
          <w:sz w:val="24"/>
          <w:szCs w:val="24"/>
          <w:lang w:eastAsia="zh-CN"/>
        </w:rPr>
        <w:t>紧急</w:t>
      </w:r>
      <w:r>
        <w:rPr>
          <w:rFonts w:hint="eastAsia" w:ascii="Times New Roman" w:hAnsi="Times New Roman"/>
          <w:color w:val="000000"/>
          <w:sz w:val="24"/>
          <w:szCs w:val="24"/>
        </w:rPr>
        <w:t>采购</w:t>
      </w:r>
      <w:r>
        <w:rPr>
          <w:rFonts w:hint="eastAsia" w:ascii="Times New Roman" w:hAnsi="Times New Roman"/>
          <w:color w:val="000000"/>
          <w:sz w:val="24"/>
          <w:szCs w:val="24"/>
          <w:lang w:eastAsia="zh-CN"/>
        </w:rPr>
        <w:t>床旁监护仪，</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床旁监护仪紧急采</w:t>
      </w:r>
      <w:r>
        <w:rPr>
          <w:rFonts w:ascii="Times New Roman" w:hAnsi="Times New Roman"/>
          <w:bCs/>
          <w:sz w:val="24"/>
          <w:szCs w:val="24"/>
        </w:rPr>
        <w:t>购项目</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二、采购方式</w:t>
      </w:r>
      <w:r>
        <w:rPr>
          <w:rFonts w:ascii="Times New Roman" w:hAnsi="Times New Roman"/>
          <w:b/>
          <w:bCs/>
          <w:sz w:val="24"/>
          <w:szCs w:val="24"/>
        </w:rPr>
        <w:t>：</w:t>
      </w:r>
      <w:r>
        <w:rPr>
          <w:rFonts w:hint="eastAsia" w:ascii="Times New Roman" w:hAnsi="Times New Roman"/>
          <w:color w:val="000000"/>
          <w:sz w:val="24"/>
          <w:szCs w:val="24"/>
          <w:lang w:eastAsia="zh-CN"/>
        </w:rPr>
        <w:t>院内比选</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41"/>
        <w:gridCol w:w="826"/>
        <w:gridCol w:w="1530"/>
        <w:gridCol w:w="173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9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7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床旁监护仪</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10</w:t>
            </w:r>
          </w:p>
        </w:tc>
        <w:tc>
          <w:tcPr>
            <w:tcW w:w="92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22</w:t>
            </w:r>
          </w:p>
        </w:tc>
        <w:tc>
          <w:tcPr>
            <w:tcW w:w="104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75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四、</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w:t>
      </w:r>
      <w:r>
        <w:rPr>
          <w:rFonts w:hint="eastAsia" w:ascii="Times New Roman" w:hAnsi="Times New Roman"/>
          <w:kern w:val="0"/>
          <w:sz w:val="24"/>
          <w:szCs w:val="24"/>
          <w:lang w:val="zh-CN"/>
        </w:rPr>
        <w:t>设备为I类医疗器械或非医疗器械不提供</w:t>
      </w:r>
      <w:r>
        <w:rPr>
          <w:rFonts w:ascii="Times New Roman" w:hAnsi="Times New Roman"/>
          <w:kern w:val="0"/>
          <w:sz w:val="24"/>
          <w:szCs w:val="24"/>
          <w:lang w:val="zh-CN"/>
        </w:rPr>
        <w:t>）</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五、</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bCs/>
          <w:kern w:val="0"/>
          <w:sz w:val="24"/>
          <w:szCs w:val="24"/>
          <w:lang w:val="zh-CN"/>
        </w:rPr>
        <w:t>六、</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01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r>
        <w:rPr>
          <w:rFonts w:hint="eastAsia" w:ascii="Times New Roman" w:hAnsi="Times New Roman"/>
          <w:sz w:val="24"/>
          <w:szCs w:val="24"/>
          <w:lang w:val="en-US" w:eastAsia="zh-CN"/>
        </w:rPr>
        <w:t xml:space="preserve"> </w:t>
      </w:r>
      <w:r>
        <w:rPr>
          <w:rFonts w:hint="eastAsia" w:ascii="Times New Roman" w:hAnsi="Times New Roman"/>
          <w:sz w:val="24"/>
          <w:szCs w:val="24"/>
        </w:rPr>
        <w:t>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lang w:eastAsia="zh-CN"/>
        </w:rPr>
        <w:t>七</w:t>
      </w:r>
      <w:r>
        <w:rPr>
          <w:rFonts w:hint="eastAsia" w:ascii="Times New Roman" w:hAnsi="Times New Roman"/>
          <w:b/>
          <w:bCs w:val="0"/>
          <w:sz w:val="24"/>
          <w:szCs w:val="24"/>
        </w:rPr>
        <w:t>、</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01</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lang w:eastAsia="zh-CN"/>
        </w:rPr>
        <w:t>八</w:t>
      </w:r>
      <w:r>
        <w:rPr>
          <w:rFonts w:hint="eastAsia" w:ascii="Times New Roman" w:hAnsi="Times New Roman"/>
          <w:b/>
          <w:bCs/>
          <w:sz w:val="24"/>
          <w:szCs w:val="24"/>
        </w:rPr>
        <w:t>、</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w:t>
      </w:r>
      <w:r>
        <w:rPr>
          <w:rFonts w:hint="eastAsia" w:ascii="Times New Roman" w:hAnsi="Times New Roman"/>
          <w:kern w:val="0"/>
          <w:sz w:val="24"/>
          <w:szCs w:val="24"/>
          <w:lang w:eastAsia="zh-CN"/>
        </w:rPr>
        <w:t>云</w:t>
      </w:r>
      <w:r>
        <w:rPr>
          <w:rFonts w:hint="eastAsia" w:ascii="Times New Roman" w:hAnsi="Times New Roman"/>
          <w:kern w:val="0"/>
          <w:sz w:val="24"/>
          <w:szCs w:val="24"/>
        </w:rPr>
        <w:t>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lang w:eastAsia="zh-CN"/>
        </w:rPr>
        <w:t>九</w:t>
      </w:r>
      <w:r>
        <w:rPr>
          <w:rFonts w:hint="eastAsia" w:ascii="Times New Roman" w:hAnsi="Times New Roman"/>
          <w:b/>
          <w:kern w:val="0"/>
          <w:sz w:val="24"/>
          <w:szCs w:val="24"/>
        </w:rPr>
        <w:t>、</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4</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01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15</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lang w:eastAsia="zh-CN"/>
        </w:rPr>
        <w:t>十</w:t>
      </w:r>
      <w:r>
        <w:rPr>
          <w:rFonts w:hint="eastAsia" w:ascii="Times New Roman" w:hAnsi="Times New Roman"/>
          <w:b/>
          <w:kern w:val="0"/>
          <w:sz w:val="24"/>
          <w:szCs w:val="24"/>
        </w:rPr>
        <w:t>、</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一</w:t>
      </w:r>
      <w:r>
        <w:rPr>
          <w:rFonts w:hint="eastAsia" w:ascii="Times New Roman" w:hAnsi="Times New Roman"/>
          <w:b/>
          <w:kern w:val="0"/>
          <w:sz w:val="24"/>
          <w:szCs w:val="24"/>
        </w:rPr>
        <w:t>、</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36323"/>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pStyle w:val="54"/>
        <w:numPr>
          <w:ilvl w:val="0"/>
          <w:numId w:val="0"/>
        </w:numPr>
        <w:autoSpaceDE w:val="0"/>
        <w:autoSpaceDN w:val="0"/>
        <w:adjustRightInd w:val="0"/>
        <w:spacing w:line="360" w:lineRule="auto"/>
        <w:ind w:left="-141" w:leftChars="0"/>
        <w:jc w:val="left"/>
        <w:rPr>
          <w:rFonts w:ascii="宋体" w:hAnsi="宋体" w:cs="宋体"/>
          <w:b/>
          <w:color w:val="000000"/>
          <w:kern w:val="0"/>
          <w:sz w:val="24"/>
        </w:rPr>
      </w:pPr>
      <w:r>
        <w:rPr>
          <w:rFonts w:hint="eastAsia" w:ascii="宋体" w:hAnsi="宋体" w:cs="宋体"/>
          <w:b/>
          <w:kern w:val="0"/>
          <w:sz w:val="24"/>
          <w:lang w:val="en-US" w:eastAsia="zh-CN"/>
        </w:rPr>
        <w:t>1、</w:t>
      </w:r>
      <w:r>
        <w:rPr>
          <w:rFonts w:hint="eastAsia" w:ascii="宋体" w:hAnsi="宋体" w:cs="宋体"/>
          <w:b/>
          <w:kern w:val="0"/>
          <w:sz w:val="24"/>
        </w:rPr>
        <w:t>整机要求：</w:t>
      </w:r>
    </w:p>
    <w:p>
      <w:pPr>
        <w:pStyle w:val="54"/>
        <w:numPr>
          <w:ilvl w:val="1"/>
          <w:numId w:val="1"/>
        </w:numPr>
        <w:autoSpaceDE w:val="0"/>
        <w:autoSpaceDN w:val="0"/>
        <w:adjustRightInd w:val="0"/>
        <w:spacing w:line="360" w:lineRule="auto"/>
        <w:ind w:firstLineChars="0"/>
        <w:jc w:val="left"/>
        <w:rPr>
          <w:rFonts w:ascii="宋体" w:hAnsi="宋体" w:cs="宋体"/>
          <w:color w:val="000000"/>
          <w:kern w:val="0"/>
          <w:sz w:val="24"/>
        </w:rPr>
      </w:pPr>
      <w:r>
        <w:rPr>
          <w:rFonts w:hint="eastAsia" w:ascii="宋体" w:hAnsi="宋体"/>
          <w:color w:val="000000"/>
          <w:sz w:val="24"/>
        </w:rPr>
        <w:t>一体化监护仪，整机无风扇设计，配置提手。</w:t>
      </w:r>
      <w:r>
        <w:rPr>
          <w:rFonts w:hint="eastAsia" w:ascii="宋体" w:hAnsi="宋体" w:cs="宋体"/>
          <w:color w:val="000000"/>
          <w:kern w:val="0"/>
          <w:sz w:val="24"/>
        </w:rPr>
        <w:t xml:space="preserve"> </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≥10英寸彩</w:t>
      </w:r>
      <w:r>
        <w:rPr>
          <w:rFonts w:ascii="宋体" w:hAnsi="宋体"/>
          <w:color w:val="000000"/>
          <w:sz w:val="24"/>
        </w:rPr>
        <w:t>色</w:t>
      </w:r>
      <w:r>
        <w:rPr>
          <w:rFonts w:hint="eastAsia" w:ascii="宋体" w:hAnsi="宋体"/>
          <w:color w:val="000000"/>
          <w:sz w:val="24"/>
        </w:rPr>
        <w:t>液晶电容屏触摸屏，分辨率≥</w:t>
      </w:r>
      <w:r>
        <w:rPr>
          <w:rFonts w:ascii="宋体" w:hAnsi="宋体"/>
          <w:color w:val="000000"/>
          <w:sz w:val="24"/>
        </w:rPr>
        <w:t>1280</w:t>
      </w:r>
      <w:r>
        <w:rPr>
          <w:rFonts w:hint="eastAsia" w:ascii="宋体" w:hAnsi="宋体"/>
          <w:color w:val="000000"/>
          <w:sz w:val="24"/>
        </w:rPr>
        <w:t>*</w:t>
      </w:r>
      <w:r>
        <w:rPr>
          <w:rFonts w:ascii="宋体" w:hAnsi="宋体"/>
          <w:color w:val="000000"/>
          <w:sz w:val="24"/>
        </w:rPr>
        <w:t>8</w:t>
      </w:r>
      <w:r>
        <w:rPr>
          <w:rFonts w:hint="eastAsia" w:ascii="宋体" w:hAnsi="宋体"/>
          <w:color w:val="000000"/>
          <w:sz w:val="24"/>
        </w:rPr>
        <w:t>00，≥8通</w:t>
      </w:r>
      <w:r>
        <w:rPr>
          <w:rFonts w:ascii="宋体" w:hAnsi="宋体"/>
          <w:color w:val="000000"/>
          <w:sz w:val="24"/>
        </w:rPr>
        <w:t>道</w:t>
      </w:r>
      <w:r>
        <w:rPr>
          <w:rFonts w:hint="eastAsia" w:ascii="宋体" w:hAnsi="宋体"/>
          <w:color w:val="000000"/>
          <w:sz w:val="24"/>
        </w:rPr>
        <w:t>波形</w:t>
      </w:r>
      <w:r>
        <w:rPr>
          <w:rFonts w:ascii="宋体" w:hAnsi="宋体"/>
          <w:color w:val="000000"/>
          <w:sz w:val="24"/>
        </w:rPr>
        <w:t>显示</w:t>
      </w:r>
      <w:r>
        <w:rPr>
          <w:rFonts w:hint="eastAsia" w:ascii="宋体" w:hAnsi="宋体"/>
          <w:color w:val="000000"/>
          <w:sz w:val="24"/>
        </w:rPr>
        <w:t>，支持多点触控。显示屏</w:t>
      </w:r>
      <w:r>
        <w:rPr>
          <w:rFonts w:ascii="宋体" w:hAnsi="宋体"/>
          <w:color w:val="000000"/>
          <w:sz w:val="24"/>
        </w:rPr>
        <w:t>支持</w:t>
      </w:r>
      <w:r>
        <w:rPr>
          <w:rFonts w:hint="eastAsia" w:ascii="宋体" w:hAnsi="宋体"/>
          <w:color w:val="000000"/>
          <w:sz w:val="24"/>
        </w:rPr>
        <w:t>≥170度可视</w:t>
      </w:r>
      <w:r>
        <w:rPr>
          <w:rFonts w:ascii="宋体" w:hAnsi="宋体"/>
          <w:color w:val="000000"/>
          <w:sz w:val="24"/>
        </w:rPr>
        <w:t>范围</w:t>
      </w:r>
      <w:r>
        <w:rPr>
          <w:rFonts w:hint="eastAsia" w:ascii="宋体" w:hAnsi="宋体"/>
          <w:color w:val="000000"/>
          <w:sz w:val="24"/>
        </w:rPr>
        <w:t>。</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内置锂电池，插槽式设计，可快速拆卸和安装，锂电池支持监护仪工作时间≥4小时。</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安全规格：ECG, TEMP, SpO2 , NIBP监测参数抗电击程度为防除颤CF型，监护仪设计使用年限≥</w:t>
      </w:r>
      <w:r>
        <w:rPr>
          <w:rFonts w:ascii="宋体" w:hAnsi="宋体"/>
          <w:color w:val="000000"/>
          <w:sz w:val="24"/>
        </w:rPr>
        <w:t>10</w:t>
      </w:r>
      <w:r>
        <w:rPr>
          <w:rFonts w:hint="eastAsia" w:ascii="宋体" w:hAnsi="宋体"/>
          <w:color w:val="000000"/>
          <w:sz w:val="24"/>
        </w:rPr>
        <w:t>年。</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主机防</w:t>
      </w:r>
      <w:r>
        <w:rPr>
          <w:rFonts w:ascii="宋体" w:hAnsi="宋体"/>
          <w:color w:val="000000"/>
          <w:sz w:val="24"/>
        </w:rPr>
        <w:t>水等级</w:t>
      </w:r>
      <w:r>
        <w:rPr>
          <w:rFonts w:hint="eastAsia" w:ascii="宋体" w:hAnsi="宋体"/>
          <w:color w:val="000000"/>
          <w:sz w:val="24"/>
        </w:rPr>
        <w:t>≥IPX1，整机抗跌落≥0</w:t>
      </w:r>
      <w:r>
        <w:rPr>
          <w:rFonts w:ascii="宋体" w:hAnsi="宋体"/>
          <w:color w:val="000000"/>
          <w:sz w:val="24"/>
        </w:rPr>
        <w:t>.75</w:t>
      </w:r>
      <w:r>
        <w:rPr>
          <w:rFonts w:hint="eastAsia" w:ascii="宋体" w:hAnsi="宋体"/>
          <w:color w:val="000000"/>
          <w:sz w:val="24"/>
        </w:rPr>
        <w:t>米6面，并通过</w:t>
      </w:r>
      <w:r>
        <w:rPr>
          <w:rFonts w:ascii="宋体" w:hAnsi="宋体"/>
          <w:color w:val="000000"/>
          <w:sz w:val="24"/>
        </w:rPr>
        <w:t>测试。</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s="宋体"/>
          <w:color w:val="000000"/>
          <w:sz w:val="24"/>
        </w:rPr>
        <w:t>▲</w:t>
      </w:r>
      <w:r>
        <w:rPr>
          <w:rFonts w:hint="eastAsia" w:ascii="宋体" w:hAnsi="宋体"/>
          <w:color w:val="000000"/>
          <w:sz w:val="24"/>
        </w:rPr>
        <w:t>监护仪清洁消毒维护支持的消毒剂≥40种</w:t>
      </w:r>
      <w:r>
        <w:rPr>
          <w:rFonts w:hint="eastAsia" w:ascii="宋体" w:hAnsi="宋体"/>
          <w:color w:val="000000"/>
          <w:sz w:val="24"/>
          <w:lang w:eastAsia="zh-CN"/>
        </w:rPr>
        <w:t>。</w:t>
      </w:r>
    </w:p>
    <w:p>
      <w:pPr>
        <w:pStyle w:val="54"/>
        <w:numPr>
          <w:ilvl w:val="0"/>
          <w:numId w:val="1"/>
        </w:numPr>
        <w:autoSpaceDE w:val="0"/>
        <w:autoSpaceDN w:val="0"/>
        <w:adjustRightInd w:val="0"/>
        <w:spacing w:line="360" w:lineRule="auto"/>
        <w:ind w:left="284" w:firstLineChars="0"/>
        <w:jc w:val="left"/>
        <w:rPr>
          <w:rFonts w:ascii="宋体" w:hAnsi="宋体" w:cs="宋体"/>
          <w:b/>
          <w:color w:val="000000"/>
          <w:kern w:val="0"/>
          <w:sz w:val="24"/>
        </w:rPr>
      </w:pPr>
      <w:r>
        <w:rPr>
          <w:rFonts w:hint="eastAsia" w:ascii="宋体" w:hAnsi="宋体" w:cs="宋体"/>
          <w:b/>
          <w:color w:val="000000"/>
          <w:kern w:val="0"/>
          <w:sz w:val="24"/>
          <w:lang w:eastAsia="zh-CN"/>
        </w:rPr>
        <w:t>、</w:t>
      </w:r>
      <w:r>
        <w:rPr>
          <w:rFonts w:hint="eastAsia" w:ascii="宋体" w:hAnsi="宋体" w:cs="宋体"/>
          <w:b/>
          <w:color w:val="000000"/>
          <w:kern w:val="0"/>
          <w:sz w:val="24"/>
        </w:rPr>
        <w:t>监测参数：</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配置3/5导心电，呼吸，无创血压，血氧饱和度，脉搏和双通道体温参数监测，以上参数均适用于成人、小儿、新生儿患者。</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心电监护支持心率，ST段测量，心律失常分析，QT/QTc连续实时测量和对应报警功能，支持成人、小儿、新生儿患者。</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心电波形扫描速度支持</w:t>
      </w:r>
      <w:r>
        <w:rPr>
          <w:rFonts w:ascii="宋体" w:hAnsi="宋体"/>
          <w:color w:val="000000"/>
          <w:sz w:val="24"/>
        </w:rPr>
        <w:t>6.25mm/s</w:t>
      </w:r>
      <w:r>
        <w:rPr>
          <w:rFonts w:hint="eastAsia" w:ascii="宋体" w:hAnsi="宋体"/>
          <w:color w:val="000000"/>
          <w:sz w:val="24"/>
        </w:rPr>
        <w:t>、</w:t>
      </w:r>
      <w:r>
        <w:rPr>
          <w:rFonts w:ascii="宋体" w:hAnsi="宋体"/>
          <w:color w:val="000000"/>
          <w:sz w:val="24"/>
        </w:rPr>
        <w:t>12.5 mm/s</w:t>
      </w:r>
      <w:r>
        <w:rPr>
          <w:rFonts w:hint="eastAsia" w:ascii="宋体" w:hAnsi="宋体"/>
          <w:color w:val="000000"/>
          <w:sz w:val="24"/>
        </w:rPr>
        <w:t>、</w:t>
      </w:r>
      <w:r>
        <w:rPr>
          <w:rFonts w:ascii="宋体" w:hAnsi="宋体"/>
          <w:color w:val="000000"/>
          <w:sz w:val="24"/>
        </w:rPr>
        <w:t>25 mm/s</w:t>
      </w:r>
      <w:r>
        <w:rPr>
          <w:rFonts w:hint="eastAsia" w:ascii="宋体" w:hAnsi="宋体"/>
          <w:color w:val="000000"/>
          <w:sz w:val="24"/>
        </w:rPr>
        <w:t>和</w:t>
      </w:r>
      <w:r>
        <w:rPr>
          <w:rFonts w:ascii="宋体" w:hAnsi="宋体"/>
          <w:color w:val="000000"/>
          <w:sz w:val="24"/>
        </w:rPr>
        <w:t>50 mm/s</w:t>
      </w:r>
      <w:r>
        <w:rPr>
          <w:rFonts w:hint="eastAsia" w:ascii="宋体" w:hAnsi="宋体"/>
          <w:color w:val="000000"/>
          <w:sz w:val="24"/>
        </w:rPr>
        <w:t>。</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提供窗口支持心脏下壁，侧壁和前壁对应多个ST片段的同屏实时显示，提供参考片段和实时片段的对比查看。</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支持≥2</w:t>
      </w:r>
      <w:r>
        <w:rPr>
          <w:rFonts w:ascii="宋体" w:hAnsi="宋体"/>
          <w:color w:val="000000"/>
          <w:sz w:val="24"/>
        </w:rPr>
        <w:t>5</w:t>
      </w:r>
      <w:r>
        <w:rPr>
          <w:rFonts w:hint="eastAsia" w:ascii="宋体" w:hAnsi="宋体"/>
          <w:color w:val="000000"/>
          <w:sz w:val="24"/>
        </w:rPr>
        <w:t>种心律失常分析,包括房颤分析。QT和QTc实时监测参数测量范围：</w:t>
      </w:r>
      <w:r>
        <w:rPr>
          <w:rFonts w:ascii="宋体" w:hAnsi="宋体"/>
          <w:color w:val="000000"/>
          <w:sz w:val="24"/>
        </w:rPr>
        <w:t>200</w:t>
      </w:r>
      <w:r>
        <w:rPr>
          <w:rFonts w:hint="eastAsia" w:ascii="宋体" w:hAnsi="宋体"/>
          <w:color w:val="000000"/>
          <w:sz w:val="24"/>
        </w:rPr>
        <w:t>～</w:t>
      </w:r>
      <w:r>
        <w:rPr>
          <w:rFonts w:ascii="宋体" w:hAnsi="宋体"/>
          <w:color w:val="000000"/>
          <w:sz w:val="24"/>
        </w:rPr>
        <w:t>800 ms</w:t>
      </w:r>
      <w:r>
        <w:rPr>
          <w:rFonts w:hint="eastAsia" w:ascii="宋体" w:hAnsi="宋体"/>
          <w:color w:val="000000"/>
          <w:sz w:val="24"/>
        </w:rPr>
        <w:t>。支持心电多导同步分析。</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支持升级提供过去24小时心电概览报告查看与打印，包括心率统计结果，心律失常统计结果，ST统计和QT/QTc统计结果。</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提供SpO2,PR和PI参数的实时监测，适用于成人，小儿和新生儿。来自SpO2的PR测量范围：20-300。</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▲配置指套式血氧探头，IPX7防水等级，支持液体浸泡消毒和清洁。</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具备手动，自动，连续、序列和整点测量模式，提供24小</w:t>
      </w:r>
      <w:r>
        <w:rPr>
          <w:rFonts w:ascii="宋体" w:hAnsi="宋体"/>
          <w:color w:val="000000"/>
          <w:sz w:val="24"/>
        </w:rPr>
        <w:t>时血压统计结果</w:t>
      </w:r>
      <w:r>
        <w:rPr>
          <w:rFonts w:hint="eastAsia" w:ascii="宋体" w:hAnsi="宋体"/>
          <w:color w:val="000000"/>
          <w:sz w:val="24"/>
        </w:rPr>
        <w:t>。</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提供呼吸测量，适用于成人、小儿和新生儿。呼吸测量范围：0-200 rpm。</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配置无创血压测量，适用于成人，小儿和新生儿。无创血压成人测量范围：收缩压30~290mmH。</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提供双通道体温和温差参数的监测,</w:t>
      </w:r>
      <w:r>
        <w:rPr>
          <w:rFonts w:ascii="宋体" w:hAnsi="宋体"/>
          <w:color w:val="000000"/>
          <w:sz w:val="24"/>
        </w:rPr>
        <w:t xml:space="preserve"> 并可更改体温通道标名</w:t>
      </w:r>
      <w:r>
        <w:rPr>
          <w:rFonts w:hint="eastAsia" w:ascii="宋体" w:hAnsi="宋体"/>
          <w:color w:val="000000"/>
          <w:sz w:val="24"/>
        </w:rPr>
        <w:t>。</w:t>
      </w:r>
    </w:p>
    <w:p>
      <w:pPr>
        <w:pStyle w:val="54"/>
        <w:numPr>
          <w:ilvl w:val="0"/>
          <w:numId w:val="1"/>
        </w:numPr>
        <w:autoSpaceDE w:val="0"/>
        <w:autoSpaceDN w:val="0"/>
        <w:adjustRightInd w:val="0"/>
        <w:spacing w:line="360" w:lineRule="auto"/>
        <w:ind w:left="284" w:firstLineChars="0"/>
        <w:jc w:val="left"/>
        <w:rPr>
          <w:rFonts w:ascii="宋体" w:hAnsi="宋体" w:cs="宋体"/>
          <w:b/>
          <w:color w:val="000000"/>
          <w:kern w:val="0"/>
          <w:sz w:val="24"/>
        </w:rPr>
      </w:pPr>
      <w:r>
        <w:rPr>
          <w:rFonts w:hint="eastAsia" w:ascii="宋体" w:hAnsi="宋体" w:cs="宋体"/>
          <w:b/>
          <w:color w:val="000000"/>
          <w:kern w:val="0"/>
          <w:sz w:val="24"/>
          <w:lang w:eastAsia="zh-CN"/>
        </w:rPr>
        <w:t>、</w:t>
      </w:r>
      <w:r>
        <w:rPr>
          <w:rFonts w:hint="eastAsia" w:ascii="宋体" w:hAnsi="宋体" w:cs="宋体"/>
          <w:b/>
          <w:color w:val="000000"/>
          <w:kern w:val="0"/>
          <w:sz w:val="24"/>
        </w:rPr>
        <w:t>系统功能：</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支持所有监测参数报警限一键自动设置功能，满足医护团队快速管理患者报警需求，产品用户手册提供报警限自动设置规则。</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w:t>
      </w:r>
      <w:r>
        <w:rPr>
          <w:rFonts w:ascii="宋体" w:hAnsi="宋体"/>
          <w:color w:val="000000"/>
          <w:sz w:val="24"/>
        </w:rPr>
        <w:t>具有图形化</w:t>
      </w:r>
      <w:r>
        <w:rPr>
          <w:rFonts w:hint="eastAsia" w:ascii="宋体" w:hAnsi="宋体"/>
          <w:color w:val="000000"/>
          <w:sz w:val="24"/>
        </w:rPr>
        <w:t>技术</w:t>
      </w:r>
      <w:r>
        <w:rPr>
          <w:rFonts w:ascii="宋体" w:hAnsi="宋体"/>
          <w:color w:val="000000"/>
          <w:sz w:val="24"/>
        </w:rPr>
        <w:t>报警指示功能</w:t>
      </w:r>
      <w:r>
        <w:rPr>
          <w:rFonts w:hint="eastAsia" w:ascii="宋体" w:hAnsi="宋体"/>
          <w:color w:val="000000"/>
          <w:sz w:val="24"/>
        </w:rPr>
        <w:t>。</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支持≥1</w:t>
      </w:r>
      <w:r>
        <w:rPr>
          <w:rFonts w:ascii="宋体" w:hAnsi="宋体"/>
          <w:color w:val="000000"/>
          <w:sz w:val="24"/>
        </w:rPr>
        <w:t>000</w:t>
      </w:r>
      <w:r>
        <w:rPr>
          <w:rFonts w:hint="eastAsia" w:ascii="宋体" w:hAnsi="宋体"/>
          <w:color w:val="000000"/>
          <w:sz w:val="24"/>
        </w:rPr>
        <w:t>条</w:t>
      </w:r>
      <w:r>
        <w:rPr>
          <w:rFonts w:ascii="宋体" w:hAnsi="宋体"/>
          <w:color w:val="000000"/>
          <w:sz w:val="24"/>
        </w:rPr>
        <w:t>事件回顾。每条报警事件能够存储</w:t>
      </w:r>
      <w:r>
        <w:rPr>
          <w:rFonts w:hint="eastAsia" w:ascii="宋体" w:hAnsi="宋体"/>
          <w:color w:val="000000"/>
          <w:sz w:val="24"/>
        </w:rPr>
        <w:t>≥</w:t>
      </w:r>
      <w:r>
        <w:rPr>
          <w:rFonts w:ascii="宋体" w:hAnsi="宋体"/>
          <w:color w:val="000000"/>
          <w:sz w:val="24"/>
        </w:rPr>
        <w:t>30</w:t>
      </w:r>
      <w:r>
        <w:rPr>
          <w:rFonts w:hint="eastAsia" w:ascii="宋体" w:hAnsi="宋体"/>
          <w:color w:val="000000"/>
          <w:sz w:val="24"/>
        </w:rPr>
        <w:t>秒三道相关波形，以及报警触发时所有测量参数值。支持≥120小时（分辨率</w:t>
      </w:r>
      <w:r>
        <w:rPr>
          <w:rFonts w:ascii="宋体" w:hAnsi="宋体"/>
          <w:color w:val="000000"/>
          <w:sz w:val="24"/>
        </w:rPr>
        <w:t>1</w:t>
      </w:r>
      <w:r>
        <w:rPr>
          <w:rFonts w:hint="eastAsia" w:ascii="宋体" w:hAnsi="宋体"/>
          <w:color w:val="000000"/>
          <w:sz w:val="24"/>
        </w:rPr>
        <w:t>分钟）ST模板存储与回顾。支持监护仪历史病人数据的存储和回顾，并支持通过USB接口将历史病人数据导出到U盘，也可以通过USB接口截图监护仪显示信息图片。</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▲支持RJ45接口进行有线网络通信，和同品牌除颤监护仪一起联网通信到中心监护系统。</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支持监护仪进入夜间模式，演示模式和待机模式，可选隐私模式。</w:t>
      </w:r>
      <w:r>
        <w:rPr>
          <w:rFonts w:ascii="宋体" w:hAnsi="宋体"/>
          <w:color w:val="000000"/>
          <w:sz w:val="24"/>
        </w:rPr>
        <w:t xml:space="preserve"> </w:t>
      </w:r>
      <w:r>
        <w:rPr>
          <w:rFonts w:hint="eastAsia" w:ascii="宋体" w:hAnsi="宋体"/>
          <w:color w:val="000000"/>
          <w:sz w:val="24"/>
        </w:rPr>
        <w:t>提供计时器功能，界面区提供设置≥4个计时器，每个计时器支持独立设置和计时功能，计时方向包括正计时和倒计时两种选择。</w:t>
      </w:r>
      <w:r>
        <w:rPr>
          <w:rFonts w:ascii="宋体" w:hAnsi="宋体"/>
          <w:color w:val="000000"/>
          <w:sz w:val="24"/>
        </w:rPr>
        <w:t xml:space="preserve"> </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可升级临床评分系统，包括MEWS（改良早期预警评分）、NEWS（英国早期预警评分系统）、NEWS2（英国早期预警评分系统2），可支持定时自动EWS评分功能，支持动态刷新EWS和EWS报警。支持格拉斯哥昏迷评分（GCS）功能</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▲动态</w:t>
      </w:r>
      <w:r>
        <w:rPr>
          <w:rFonts w:ascii="宋体" w:hAnsi="宋体"/>
          <w:color w:val="000000"/>
          <w:sz w:val="24"/>
        </w:rPr>
        <w:t>趋势界面可支持统计</w:t>
      </w:r>
      <w:r>
        <w:rPr>
          <w:rFonts w:hint="eastAsia" w:ascii="宋体" w:hAnsi="宋体"/>
          <w:color w:val="000000"/>
          <w:sz w:val="24"/>
        </w:rPr>
        <w:t>1-24小</w:t>
      </w:r>
      <w:r>
        <w:rPr>
          <w:rFonts w:ascii="宋体" w:hAnsi="宋体"/>
          <w:color w:val="000000"/>
          <w:sz w:val="24"/>
        </w:rPr>
        <w:t>时</w:t>
      </w:r>
      <w:r>
        <w:rPr>
          <w:rFonts w:hint="eastAsia" w:ascii="宋体" w:hAnsi="宋体"/>
          <w:color w:val="000000"/>
          <w:sz w:val="24"/>
        </w:rPr>
        <w:t>心</w:t>
      </w:r>
      <w:r>
        <w:rPr>
          <w:rFonts w:ascii="宋体" w:hAnsi="宋体"/>
          <w:color w:val="000000"/>
          <w:sz w:val="24"/>
        </w:rPr>
        <w:t>律失常报警、参数超限报警信息，并对</w:t>
      </w:r>
      <w:r>
        <w:rPr>
          <w:rFonts w:hint="eastAsia" w:ascii="宋体" w:hAnsi="宋体"/>
          <w:color w:val="000000"/>
          <w:sz w:val="24"/>
        </w:rPr>
        <w:t>超</w:t>
      </w:r>
      <w:r>
        <w:rPr>
          <w:rFonts w:ascii="宋体" w:hAnsi="宋体"/>
          <w:color w:val="000000"/>
          <w:sz w:val="24"/>
        </w:rPr>
        <w:t>限报警区间的波形进行高亮显示，</w:t>
      </w:r>
      <w:r>
        <w:rPr>
          <w:rFonts w:hint="eastAsia" w:ascii="宋体" w:hAnsi="宋体"/>
          <w:color w:val="000000"/>
          <w:sz w:val="24"/>
        </w:rPr>
        <w:t>帮助</w:t>
      </w:r>
      <w:r>
        <w:rPr>
          <w:rFonts w:ascii="宋体" w:hAnsi="宋体"/>
          <w:color w:val="000000"/>
          <w:sz w:val="24"/>
        </w:rPr>
        <w:t>医护人员快速识别异常</w:t>
      </w:r>
      <w:r>
        <w:rPr>
          <w:rFonts w:hint="eastAsia" w:ascii="宋体" w:hAnsi="宋体"/>
          <w:color w:val="000000"/>
          <w:sz w:val="24"/>
        </w:rPr>
        <w:t>趋势</w:t>
      </w:r>
      <w:r>
        <w:rPr>
          <w:rFonts w:ascii="宋体" w:hAnsi="宋体"/>
          <w:color w:val="000000"/>
          <w:sz w:val="24"/>
        </w:rPr>
        <w:t>信息。</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提供目标监测界面，能够显示ECG,SpO2,IBP,CO2等多种参数测量值和波形；目标监测界面至少包括目标参数区、参数列表区、目标参数统计区、目标参数趋势区等，目标参数统计区与目标参数趋势区相互联动。</w:t>
      </w:r>
    </w:p>
    <w:p>
      <w:pPr>
        <w:pStyle w:val="54"/>
        <w:numPr>
          <w:ilvl w:val="1"/>
          <w:numId w:val="1"/>
        </w:numPr>
        <w:autoSpaceDE w:val="0"/>
        <w:autoSpaceDN w:val="0"/>
        <w:adjustRightInd w:val="0"/>
        <w:spacing w:line="360" w:lineRule="auto"/>
        <w:ind w:firstLineChars="0"/>
        <w:jc w:val="left"/>
        <w:rPr>
          <w:rFonts w:ascii="宋体" w:hAnsi="宋体"/>
          <w:color w:val="000000"/>
          <w:sz w:val="24"/>
        </w:rPr>
      </w:pPr>
      <w:r>
        <w:rPr>
          <w:rFonts w:hint="eastAsia" w:ascii="宋体" w:hAnsi="宋体"/>
          <w:color w:val="000000"/>
          <w:sz w:val="24"/>
        </w:rPr>
        <w:t>心电、血氧、血压附件兼容同品牌其他所有在线系列监护仪，支持它床观察，可同时监视≥12它床的报警信息。</w:t>
      </w:r>
    </w:p>
    <w:p>
      <w:pPr>
        <w:pStyle w:val="2"/>
        <w:spacing w:before="0" w:after="0" w:line="276" w:lineRule="auto"/>
        <w:jc w:val="center"/>
        <w:rPr>
          <w:rFonts w:hint="eastAsia" w:ascii="宋体" w:hAnsi="宋体"/>
          <w:sz w:val="28"/>
        </w:rPr>
      </w:pPr>
    </w:p>
    <w:p>
      <w:pPr>
        <w:pStyle w:val="2"/>
        <w:spacing w:before="0" w:after="0" w:line="276" w:lineRule="auto"/>
        <w:jc w:val="center"/>
        <w:rPr>
          <w:rFonts w:hint="eastAsia" w:ascii="宋体" w:hAnsi="宋体" w:eastAsia="宋体"/>
          <w:sz w:val="28"/>
          <w:lang w:eastAsia="zh-CN"/>
        </w:rPr>
      </w:pPr>
      <w:r>
        <w:rPr>
          <w:rFonts w:hint="eastAsia" w:ascii="宋体" w:hAnsi="宋体"/>
          <w:sz w:val="28"/>
        </w:rPr>
        <w:t>监护仪配置清单</w:t>
      </w:r>
      <w:r>
        <w:rPr>
          <w:rFonts w:hint="eastAsia" w:ascii="宋体" w:hAnsi="宋体"/>
          <w:sz w:val="28"/>
          <w:lang w:eastAsia="zh-CN"/>
        </w:rPr>
        <w:t>（实质性要求）</w:t>
      </w:r>
    </w:p>
    <w:tbl>
      <w:tblPr>
        <w:tblStyle w:val="24"/>
        <w:tblW w:w="4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580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spacing w:before="156" w:beforeLines="50" w:line="360" w:lineRule="exact"/>
              <w:ind w:firstLine="105" w:firstLineChars="50"/>
              <w:rPr>
                <w:rFonts w:ascii="宋体" w:hAnsi="宋体"/>
                <w:bCs/>
                <w:szCs w:val="21"/>
              </w:rPr>
            </w:pPr>
            <w:r>
              <w:rPr>
                <w:rFonts w:hint="eastAsia" w:ascii="宋体" w:hAnsi="宋体"/>
                <w:bCs/>
                <w:szCs w:val="21"/>
              </w:rPr>
              <w:t>序号</w:t>
            </w:r>
          </w:p>
        </w:tc>
        <w:tc>
          <w:tcPr>
            <w:tcW w:w="5803" w:type="dxa"/>
            <w:noWrap w:val="0"/>
            <w:vAlign w:val="center"/>
          </w:tcPr>
          <w:p>
            <w:pPr>
              <w:spacing w:before="156" w:beforeLines="50" w:line="360" w:lineRule="exact"/>
              <w:jc w:val="center"/>
              <w:rPr>
                <w:rFonts w:ascii="宋体" w:hAnsi="宋体"/>
                <w:bCs/>
                <w:szCs w:val="21"/>
              </w:rPr>
            </w:pPr>
            <w:r>
              <w:rPr>
                <w:rFonts w:hint="eastAsia" w:ascii="宋体" w:hAnsi="宋体"/>
                <w:bCs/>
                <w:szCs w:val="21"/>
              </w:rPr>
              <w:t>物料描述</w:t>
            </w:r>
          </w:p>
        </w:tc>
        <w:tc>
          <w:tcPr>
            <w:tcW w:w="887" w:type="dxa"/>
            <w:noWrap w:val="0"/>
            <w:vAlign w:val="center"/>
          </w:tcPr>
          <w:p>
            <w:pPr>
              <w:spacing w:before="156" w:beforeLines="50" w:line="360" w:lineRule="exact"/>
              <w:jc w:val="center"/>
              <w:rPr>
                <w:rFonts w:ascii="宋体" w:hAnsi="宋体"/>
                <w:bCs/>
                <w:szCs w:val="21"/>
              </w:rPr>
            </w:pPr>
            <w:r>
              <w:rPr>
                <w:rFonts w:hint="eastAsia" w:ascii="宋体" w:hAnsi="宋体"/>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cs="宋体"/>
                <w:sz w:val="18"/>
                <w:szCs w:val="21"/>
              </w:rPr>
            </w:pPr>
            <w:r>
              <w:rPr>
                <w:rFonts w:hint="eastAsia" w:ascii="宋体" w:hAnsi="宋体"/>
                <w:sz w:val="18"/>
                <w:szCs w:val="21"/>
              </w:rPr>
              <w:t>主机</w:t>
            </w:r>
          </w:p>
        </w:tc>
        <w:tc>
          <w:tcPr>
            <w:tcW w:w="887" w:type="dxa"/>
            <w:noWrap w:val="0"/>
            <w:vAlign w:val="center"/>
          </w:tcPr>
          <w:p>
            <w:pPr>
              <w:spacing w:before="156" w:beforeLines="50"/>
              <w:jc w:val="center"/>
              <w:rPr>
                <w:rFonts w:ascii="宋体" w:hAnsi="宋体" w:cs="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sz w:val="18"/>
                <w:szCs w:val="21"/>
              </w:rPr>
            </w:pPr>
            <w:r>
              <w:rPr>
                <w:rFonts w:hint="eastAsia" w:ascii="宋体" w:hAnsi="宋体"/>
                <w:sz w:val="18"/>
                <w:szCs w:val="21"/>
              </w:rPr>
              <w:t>12针3/5导分体式主电缆 除颤型</w:t>
            </w:r>
          </w:p>
        </w:tc>
        <w:tc>
          <w:tcPr>
            <w:tcW w:w="887" w:type="dxa"/>
            <w:noWrap w:val="0"/>
            <w:vAlign w:val="center"/>
          </w:tcPr>
          <w:p>
            <w:pPr>
              <w:spacing w:before="156" w:beforeLines="50"/>
              <w:jc w:val="center"/>
              <w:rPr>
                <w:rFonts w:ascii="宋体" w:hAnsi="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sz w:val="18"/>
                <w:szCs w:val="21"/>
              </w:rPr>
            </w:pPr>
            <w:r>
              <w:rPr>
                <w:rFonts w:hint="eastAsia" w:ascii="宋体" w:hAnsi="宋体"/>
                <w:sz w:val="18"/>
                <w:szCs w:val="21"/>
              </w:rPr>
              <w:t>5导导联线</w:t>
            </w:r>
          </w:p>
        </w:tc>
        <w:tc>
          <w:tcPr>
            <w:tcW w:w="887" w:type="dxa"/>
            <w:noWrap w:val="0"/>
            <w:vAlign w:val="center"/>
          </w:tcPr>
          <w:p>
            <w:pPr>
              <w:spacing w:before="156" w:beforeLines="50"/>
              <w:jc w:val="center"/>
              <w:rPr>
                <w:rFonts w:ascii="宋体" w:hAnsi="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sz w:val="18"/>
                <w:szCs w:val="21"/>
              </w:rPr>
            </w:pPr>
            <w:r>
              <w:rPr>
                <w:rFonts w:hint="eastAsia" w:ascii="宋体" w:hAnsi="宋体"/>
                <w:sz w:val="18"/>
                <w:szCs w:val="21"/>
              </w:rPr>
              <w:t>心电电极</w:t>
            </w:r>
          </w:p>
        </w:tc>
        <w:tc>
          <w:tcPr>
            <w:tcW w:w="887" w:type="dxa"/>
            <w:noWrap w:val="0"/>
            <w:vAlign w:val="center"/>
          </w:tcPr>
          <w:p>
            <w:pPr>
              <w:spacing w:before="156" w:beforeLines="50"/>
              <w:jc w:val="center"/>
              <w:rPr>
                <w:rFonts w:ascii="宋体" w:hAnsi="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sz w:val="18"/>
                <w:szCs w:val="21"/>
              </w:rPr>
            </w:pPr>
            <w:r>
              <w:rPr>
                <w:rFonts w:hint="eastAsia" w:ascii="宋体" w:hAnsi="宋体"/>
                <w:sz w:val="18"/>
                <w:szCs w:val="21"/>
              </w:rPr>
              <w:t>血氧电缆</w:t>
            </w:r>
          </w:p>
        </w:tc>
        <w:tc>
          <w:tcPr>
            <w:tcW w:w="887" w:type="dxa"/>
            <w:noWrap w:val="0"/>
            <w:vAlign w:val="center"/>
          </w:tcPr>
          <w:p>
            <w:pPr>
              <w:spacing w:before="156" w:beforeLines="50"/>
              <w:jc w:val="center"/>
              <w:rPr>
                <w:rFonts w:ascii="宋体" w:hAnsi="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sz w:val="18"/>
                <w:szCs w:val="21"/>
              </w:rPr>
            </w:pPr>
            <w:r>
              <w:rPr>
                <w:rFonts w:hint="eastAsia" w:ascii="宋体" w:hAnsi="宋体"/>
                <w:sz w:val="18"/>
                <w:szCs w:val="21"/>
              </w:rPr>
              <w:t>血氧传感器</w:t>
            </w:r>
          </w:p>
        </w:tc>
        <w:tc>
          <w:tcPr>
            <w:tcW w:w="887" w:type="dxa"/>
            <w:noWrap w:val="0"/>
            <w:vAlign w:val="center"/>
          </w:tcPr>
          <w:p>
            <w:pPr>
              <w:spacing w:before="156" w:beforeLines="50"/>
              <w:jc w:val="center"/>
              <w:rPr>
                <w:rFonts w:ascii="宋体" w:hAnsi="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sz w:val="18"/>
                <w:szCs w:val="21"/>
              </w:rPr>
            </w:pPr>
            <w:r>
              <w:rPr>
                <w:rFonts w:hint="eastAsia" w:ascii="宋体" w:hAnsi="宋体"/>
                <w:sz w:val="18"/>
                <w:szCs w:val="21"/>
              </w:rPr>
              <w:t>成人袖套</w:t>
            </w:r>
          </w:p>
        </w:tc>
        <w:tc>
          <w:tcPr>
            <w:tcW w:w="887" w:type="dxa"/>
            <w:noWrap w:val="0"/>
            <w:vAlign w:val="center"/>
          </w:tcPr>
          <w:p>
            <w:pPr>
              <w:spacing w:before="156" w:beforeLines="50"/>
              <w:jc w:val="center"/>
              <w:rPr>
                <w:rFonts w:ascii="宋体" w:hAnsi="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sz w:val="18"/>
                <w:szCs w:val="21"/>
              </w:rPr>
            </w:pPr>
            <w:r>
              <w:rPr>
                <w:rFonts w:hint="eastAsia" w:ascii="宋体" w:hAnsi="宋体"/>
                <w:sz w:val="18"/>
                <w:szCs w:val="21"/>
              </w:rPr>
              <w:t>无创压外接导气管，带接头</w:t>
            </w:r>
          </w:p>
        </w:tc>
        <w:tc>
          <w:tcPr>
            <w:tcW w:w="887" w:type="dxa"/>
            <w:noWrap w:val="0"/>
            <w:vAlign w:val="center"/>
          </w:tcPr>
          <w:p>
            <w:pPr>
              <w:spacing w:before="156" w:beforeLines="50"/>
              <w:jc w:val="center"/>
              <w:rPr>
                <w:rFonts w:ascii="宋体" w:hAnsi="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cs="宋体"/>
                <w:sz w:val="18"/>
                <w:szCs w:val="21"/>
              </w:rPr>
            </w:pPr>
            <w:r>
              <w:rPr>
                <w:rFonts w:hint="eastAsia" w:ascii="宋体" w:hAnsi="宋体"/>
                <w:sz w:val="18"/>
                <w:szCs w:val="21"/>
              </w:rPr>
              <w:t>监护仪使用说明书</w:t>
            </w:r>
          </w:p>
        </w:tc>
        <w:tc>
          <w:tcPr>
            <w:tcW w:w="887" w:type="dxa"/>
            <w:noWrap w:val="0"/>
            <w:vAlign w:val="center"/>
          </w:tcPr>
          <w:p>
            <w:pPr>
              <w:spacing w:before="156" w:beforeLines="50"/>
              <w:jc w:val="center"/>
              <w:rPr>
                <w:rFonts w:ascii="宋体" w:hAnsi="宋体" w:cs="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cs="宋体"/>
                <w:sz w:val="18"/>
                <w:szCs w:val="21"/>
              </w:rPr>
            </w:pPr>
            <w:r>
              <w:rPr>
                <w:rFonts w:hint="eastAsia" w:ascii="宋体" w:hAnsi="宋体"/>
                <w:sz w:val="18"/>
                <w:szCs w:val="21"/>
              </w:rPr>
              <w:t>监护仪快速指南</w:t>
            </w:r>
          </w:p>
        </w:tc>
        <w:tc>
          <w:tcPr>
            <w:tcW w:w="887" w:type="dxa"/>
            <w:noWrap w:val="0"/>
            <w:vAlign w:val="center"/>
          </w:tcPr>
          <w:p>
            <w:pPr>
              <w:spacing w:before="156" w:beforeLines="50"/>
              <w:jc w:val="center"/>
              <w:rPr>
                <w:rFonts w:ascii="宋体" w:hAnsi="宋体" w:cs="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cs="宋体"/>
                <w:sz w:val="18"/>
                <w:szCs w:val="21"/>
              </w:rPr>
            </w:pPr>
            <w:r>
              <w:rPr>
                <w:rFonts w:hint="eastAsia" w:ascii="宋体" w:hAnsi="宋体"/>
                <w:sz w:val="18"/>
                <w:szCs w:val="21"/>
              </w:rPr>
              <w:t>合格证</w:t>
            </w:r>
          </w:p>
        </w:tc>
        <w:tc>
          <w:tcPr>
            <w:tcW w:w="887" w:type="dxa"/>
            <w:noWrap w:val="0"/>
            <w:vAlign w:val="center"/>
          </w:tcPr>
          <w:p>
            <w:pPr>
              <w:spacing w:before="156" w:beforeLines="50"/>
              <w:jc w:val="center"/>
              <w:rPr>
                <w:rFonts w:ascii="宋体" w:hAnsi="宋体" w:cs="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cs="宋体"/>
                <w:sz w:val="18"/>
                <w:szCs w:val="21"/>
              </w:rPr>
            </w:pPr>
            <w:r>
              <w:rPr>
                <w:rFonts w:hint="eastAsia" w:ascii="宋体" w:hAnsi="宋体"/>
                <w:sz w:val="18"/>
                <w:szCs w:val="21"/>
              </w:rPr>
              <w:t>设备保修卡</w:t>
            </w:r>
          </w:p>
        </w:tc>
        <w:tc>
          <w:tcPr>
            <w:tcW w:w="887" w:type="dxa"/>
            <w:noWrap w:val="0"/>
            <w:vAlign w:val="center"/>
          </w:tcPr>
          <w:p>
            <w:pPr>
              <w:spacing w:before="156" w:beforeLines="50"/>
              <w:jc w:val="center"/>
              <w:rPr>
                <w:rFonts w:ascii="宋体" w:hAnsi="宋体" w:cs="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spacing w:before="156" w:beforeLines="50"/>
              <w:rPr>
                <w:rFonts w:ascii="宋体" w:hAnsi="宋体" w:cs="宋体"/>
                <w:sz w:val="18"/>
                <w:szCs w:val="21"/>
              </w:rPr>
            </w:pPr>
            <w:r>
              <w:rPr>
                <w:rFonts w:hint="eastAsia" w:ascii="宋体" w:hAnsi="宋体"/>
                <w:sz w:val="18"/>
                <w:szCs w:val="21"/>
              </w:rPr>
              <w:t>三芯国标电源线</w:t>
            </w:r>
          </w:p>
        </w:tc>
        <w:tc>
          <w:tcPr>
            <w:tcW w:w="887" w:type="dxa"/>
            <w:noWrap w:val="0"/>
            <w:vAlign w:val="center"/>
          </w:tcPr>
          <w:p>
            <w:pPr>
              <w:spacing w:before="156" w:beforeLines="50"/>
              <w:jc w:val="center"/>
              <w:rPr>
                <w:rFonts w:ascii="宋体" w:hAnsi="宋体" w:cs="宋体"/>
                <w:sz w:val="18"/>
                <w:szCs w:val="21"/>
              </w:rPr>
            </w:pPr>
            <w:r>
              <w:rPr>
                <w:rFonts w:hint="eastAsia" w:ascii="宋体" w:hAnsi="宋体"/>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 w:type="dxa"/>
            <w:noWrap w:val="0"/>
            <w:vAlign w:val="center"/>
          </w:tcPr>
          <w:p>
            <w:pPr>
              <w:pStyle w:val="54"/>
              <w:numPr>
                <w:ilvl w:val="0"/>
                <w:numId w:val="2"/>
              </w:numPr>
              <w:spacing w:before="156" w:beforeLines="50" w:line="360" w:lineRule="exact"/>
              <w:ind w:firstLineChars="0"/>
              <w:jc w:val="center"/>
              <w:rPr>
                <w:rFonts w:ascii="宋体" w:hAnsi="宋体"/>
                <w:bCs/>
                <w:sz w:val="18"/>
                <w:szCs w:val="21"/>
              </w:rPr>
            </w:pPr>
          </w:p>
        </w:tc>
        <w:tc>
          <w:tcPr>
            <w:tcW w:w="5803" w:type="dxa"/>
            <w:noWrap w:val="0"/>
            <w:vAlign w:val="center"/>
          </w:tcPr>
          <w:p>
            <w:pPr>
              <w:autoSpaceDE w:val="0"/>
              <w:autoSpaceDN w:val="0"/>
              <w:adjustRightInd w:val="0"/>
              <w:spacing w:before="156" w:beforeLines="50"/>
              <w:jc w:val="left"/>
              <w:rPr>
                <w:rFonts w:ascii="宋体" w:hAnsi="宋体"/>
                <w:sz w:val="18"/>
                <w:szCs w:val="21"/>
              </w:rPr>
            </w:pPr>
            <w:r>
              <w:rPr>
                <w:rFonts w:hint="eastAsia" w:ascii="宋体" w:hAnsi="宋体"/>
                <w:sz w:val="18"/>
                <w:szCs w:val="21"/>
              </w:rPr>
              <w:t>锂电池</w:t>
            </w:r>
          </w:p>
        </w:tc>
        <w:tc>
          <w:tcPr>
            <w:tcW w:w="887" w:type="dxa"/>
            <w:noWrap w:val="0"/>
            <w:vAlign w:val="center"/>
          </w:tcPr>
          <w:p>
            <w:pPr>
              <w:spacing w:before="156" w:beforeLines="50"/>
              <w:jc w:val="center"/>
              <w:rPr>
                <w:rFonts w:ascii="宋体" w:hAnsi="宋体"/>
                <w:sz w:val="18"/>
                <w:szCs w:val="21"/>
              </w:rPr>
            </w:pPr>
            <w:r>
              <w:rPr>
                <w:rFonts w:hint="eastAsia" w:ascii="宋体" w:hAnsi="宋体"/>
                <w:sz w:val="18"/>
                <w:szCs w:val="21"/>
              </w:rPr>
              <w:t>1</w:t>
            </w:r>
          </w:p>
        </w:tc>
      </w:tr>
    </w:tbl>
    <w:p>
      <w:pPr>
        <w:spacing w:line="276" w:lineRule="auto"/>
        <w:jc w:val="left"/>
        <w:rPr>
          <w:rFonts w:ascii="宋体" w:hAnsi="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交货期：签订合同后5日内。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 质保期：主机≥3年（附件≥6个月）。</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 保修期内出现任何问题，乙方在接到维修通知后2小时内响应，12小时提出解决方案，24小时（不可抗力因素除外）维修人员到达现场，及时完成维修或更换，维修解决不了的及时提供备用机。</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 乙方在保修期内对该设备进行不少于1次的保养。</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2.4 在设备使用期间，保证国内零配件送达时间不超过7天，进品零配件送达时间不超过20天。如果设备停产，其备件的供应期可达到10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9" w:name="_Toc520455385"/>
      <w:r>
        <w:rPr>
          <w:rFonts w:hint="eastAsia"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w:t>
      </w:r>
      <w:r>
        <w:rPr>
          <w:rFonts w:hint="eastAsia" w:ascii="宋体" w:hAnsi="宋体" w:eastAsia="宋体" w:cs="宋体"/>
          <w:sz w:val="24"/>
          <w:szCs w:val="24"/>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商务要求</w:t>
      </w:r>
      <w:r>
        <w:rPr>
          <w:rFonts w:hint="eastAsia" w:asciiTheme="minorEastAsia" w:hAnsiTheme="minorEastAsia" w:eastAsiaTheme="minorEastAsia"/>
          <w:b/>
          <w:color w:val="auto"/>
          <w:kern w:val="0"/>
          <w:sz w:val="24"/>
          <w:lang w:eastAsia="zh-CN"/>
        </w:rPr>
        <w:t>均</w:t>
      </w:r>
      <w:r>
        <w:rPr>
          <w:rFonts w:hint="eastAsia" w:asciiTheme="minorEastAsia" w:hAnsiTheme="minorEastAsia" w:eastAsiaTheme="minorEastAsia"/>
          <w:b/>
          <w:color w:val="auto"/>
          <w:kern w:val="0"/>
          <w:sz w:val="24"/>
        </w:rPr>
        <w:t>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p>
    <w:p>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widowControl/>
        <w:adjustRightInd w:val="0"/>
        <w:snapToGrid w:val="0"/>
        <w:spacing w:line="400" w:lineRule="exact"/>
        <w:jc w:val="left"/>
        <w:rPr>
          <w:rFonts w:hint="eastAsia" w:ascii="Times New Roman" w:hAnsi="Times New Roman"/>
          <w:b/>
          <w:bCs/>
          <w:color w:val="auto"/>
          <w:kern w:val="0"/>
          <w:sz w:val="24"/>
          <w:szCs w:val="20"/>
        </w:rPr>
      </w:pP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hint="eastAsia" w:ascii="宋体" w:hAnsi="宋体"/>
                <w:b/>
                <w:bCs/>
                <w:color w:val="auto"/>
                <w:szCs w:val="21"/>
              </w:rPr>
            </w:pPr>
          </w:p>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6.5</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s="宋体"/>
                <w:sz w:val="24"/>
                <w:szCs w:val="24"/>
                <w:lang w:eastAsia="zh-CN"/>
              </w:rPr>
              <w:t>“</w:t>
            </w:r>
            <w:r>
              <w:rPr>
                <w:rFonts w:ascii="宋体" w:hAnsi="宋体"/>
                <w:color w:val="auto"/>
                <w:sz w:val="24"/>
                <w:szCs w:val="24"/>
              </w:rPr>
              <w:t>▲</w:t>
            </w:r>
            <w:r>
              <w:rPr>
                <w:rFonts w:hint="eastAsia" w:ascii="宋体" w:hAnsi="宋体" w:cs="宋体"/>
                <w:sz w:val="24"/>
                <w:szCs w:val="24"/>
                <w:lang w:eastAsia="zh-CN"/>
              </w:rPr>
              <w:t>”</w:t>
            </w:r>
            <w:r>
              <w:rPr>
                <w:rFonts w:hint="eastAsia" w:ascii="宋体" w:hAnsi="宋体"/>
                <w:color w:val="auto"/>
                <w:sz w:val="24"/>
                <w:szCs w:val="24"/>
              </w:rPr>
              <w:t>号参数须提供产品说明书或检测报告证明材料作为佐证。不提供</w:t>
            </w:r>
            <w:r>
              <w:rPr>
                <w:rFonts w:hint="eastAsia" w:ascii="宋体" w:hAnsi="宋体"/>
                <w:color w:val="auto"/>
                <w:sz w:val="24"/>
                <w:szCs w:val="24"/>
                <w:lang w:eastAsia="zh-CN"/>
              </w:rPr>
              <w:t>视为不满足</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22</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pStyle w:val="7"/>
        <w:rPr>
          <w:rFonts w:hint="eastAsia"/>
          <w:color w:val="auto"/>
          <w:lang w:eastAsia="zh-CN"/>
        </w:rPr>
      </w:pPr>
    </w:p>
    <w:p>
      <w:pPr>
        <w:pStyle w:val="7"/>
        <w:rPr>
          <w:rFonts w:hint="eastAsia"/>
          <w:color w:val="auto"/>
          <w:lang w:eastAsia="zh-CN"/>
        </w:rPr>
      </w:pPr>
    </w:p>
    <w:p>
      <w:pPr>
        <w:pStyle w:val="7"/>
        <w:rPr>
          <w:rFonts w:hint="eastAsia"/>
          <w:color w:val="auto"/>
          <w:lang w:eastAsia="zh-CN"/>
        </w:rPr>
      </w:pPr>
    </w:p>
    <w:p>
      <w:pPr>
        <w:pStyle w:val="7"/>
        <w:rPr>
          <w:rFonts w:hint="eastAsia"/>
          <w:color w:val="auto"/>
          <w:lang w:eastAsia="zh-CN"/>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bookmarkEnd w:id="7"/>
    <w:bookmarkEnd w:id="8"/>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52036326"/>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3709794"/>
      <w:bookmarkStart w:id="16" w:name="_Toc34051806"/>
      <w:bookmarkStart w:id="17" w:name="_Toc40447268"/>
      <w:bookmarkStart w:id="18" w:name="_Toc52036327"/>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40447269"/>
      <w:bookmarkStart w:id="21" w:name="_Toc33698134"/>
      <w:bookmarkStart w:id="22" w:name="_Toc52036328"/>
      <w:bookmarkStart w:id="23" w:name="_Toc34051807"/>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33698135"/>
      <w:bookmarkStart w:id="28" w:name="_Toc34051808"/>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307564880"/>
      <w:bookmarkStart w:id="31" w:name="_Toc436385992"/>
      <w:bookmarkStart w:id="32" w:name="_Toc436820890"/>
      <w:bookmarkStart w:id="33" w:name="_Toc436410129"/>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293"/>
      <w:bookmarkStart w:id="36" w:name="_Toc503987104"/>
      <w:bookmarkStart w:id="37" w:name="_Toc503986415"/>
      <w:bookmarkStart w:id="38" w:name="_Toc503986971"/>
      <w:bookmarkStart w:id="39" w:name="_Toc503986838"/>
      <w:bookmarkStart w:id="40"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52036330"/>
      <w:bookmarkStart w:id="42" w:name="_Toc33698136"/>
      <w:bookmarkStart w:id="43" w:name="_Toc33709797"/>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34051810"/>
      <w:bookmarkStart w:id="48" w:name="_Toc40447272"/>
      <w:bookmarkStart w:id="49" w:name="_Toc52036331"/>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E611C"/>
    <w:multiLevelType w:val="multilevel"/>
    <w:tmpl w:val="4C1E611C"/>
    <w:lvl w:ilvl="0" w:tentative="0">
      <w:start w:val="1"/>
      <w:numFmt w:val="decimal"/>
      <w:lvlText w:val="%1"/>
      <w:lvlJc w:val="right"/>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7350BE"/>
    <w:multiLevelType w:val="multilevel"/>
    <w:tmpl w:val="647350B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A2669D"/>
    <w:rsid w:val="01BD420B"/>
    <w:rsid w:val="01EC20B3"/>
    <w:rsid w:val="022D45E9"/>
    <w:rsid w:val="027B5769"/>
    <w:rsid w:val="04811B11"/>
    <w:rsid w:val="04E70C2A"/>
    <w:rsid w:val="04EB48D3"/>
    <w:rsid w:val="054B6568"/>
    <w:rsid w:val="066C2850"/>
    <w:rsid w:val="08040B54"/>
    <w:rsid w:val="082E244F"/>
    <w:rsid w:val="08415C90"/>
    <w:rsid w:val="08485B98"/>
    <w:rsid w:val="09983B1D"/>
    <w:rsid w:val="0AFA5A96"/>
    <w:rsid w:val="0B6010B4"/>
    <w:rsid w:val="0B6902FF"/>
    <w:rsid w:val="0CD27FFC"/>
    <w:rsid w:val="0CF0521A"/>
    <w:rsid w:val="0D0F4ED6"/>
    <w:rsid w:val="0DAC4D70"/>
    <w:rsid w:val="0E677033"/>
    <w:rsid w:val="0E7F1957"/>
    <w:rsid w:val="0EA63619"/>
    <w:rsid w:val="0F977FCF"/>
    <w:rsid w:val="0F994434"/>
    <w:rsid w:val="109160DD"/>
    <w:rsid w:val="112278CE"/>
    <w:rsid w:val="113B16DB"/>
    <w:rsid w:val="115E4270"/>
    <w:rsid w:val="11606596"/>
    <w:rsid w:val="121865DB"/>
    <w:rsid w:val="131B0AE4"/>
    <w:rsid w:val="14E84654"/>
    <w:rsid w:val="151614F8"/>
    <w:rsid w:val="15200185"/>
    <w:rsid w:val="15304B56"/>
    <w:rsid w:val="15EA028F"/>
    <w:rsid w:val="16CA07EC"/>
    <w:rsid w:val="17122347"/>
    <w:rsid w:val="17F6222D"/>
    <w:rsid w:val="18461C09"/>
    <w:rsid w:val="189C1D14"/>
    <w:rsid w:val="1A6E41E8"/>
    <w:rsid w:val="1B266D2D"/>
    <w:rsid w:val="1B4D05AA"/>
    <w:rsid w:val="1BAC4722"/>
    <w:rsid w:val="1C281231"/>
    <w:rsid w:val="1C283C2C"/>
    <w:rsid w:val="1C400B38"/>
    <w:rsid w:val="1C88336B"/>
    <w:rsid w:val="1CB57848"/>
    <w:rsid w:val="1CBF41C4"/>
    <w:rsid w:val="1DA63635"/>
    <w:rsid w:val="1E0A001A"/>
    <w:rsid w:val="1E5F07E5"/>
    <w:rsid w:val="1E9B5F74"/>
    <w:rsid w:val="1EE91A2B"/>
    <w:rsid w:val="1F1D0593"/>
    <w:rsid w:val="1F2324A2"/>
    <w:rsid w:val="1F4802F5"/>
    <w:rsid w:val="1F8B2AE2"/>
    <w:rsid w:val="1FAE4192"/>
    <w:rsid w:val="1FDE786A"/>
    <w:rsid w:val="1FE401DF"/>
    <w:rsid w:val="209A3ACA"/>
    <w:rsid w:val="20A2053B"/>
    <w:rsid w:val="20D42641"/>
    <w:rsid w:val="20D54F08"/>
    <w:rsid w:val="20ED7DFF"/>
    <w:rsid w:val="22034BB2"/>
    <w:rsid w:val="22BC4191"/>
    <w:rsid w:val="22CA3482"/>
    <w:rsid w:val="247F6619"/>
    <w:rsid w:val="24F96C22"/>
    <w:rsid w:val="26463681"/>
    <w:rsid w:val="271909D4"/>
    <w:rsid w:val="27457A1B"/>
    <w:rsid w:val="28A10C81"/>
    <w:rsid w:val="28E15521"/>
    <w:rsid w:val="294E7E06"/>
    <w:rsid w:val="29A7364C"/>
    <w:rsid w:val="29F86353"/>
    <w:rsid w:val="2A09060E"/>
    <w:rsid w:val="2A092A55"/>
    <w:rsid w:val="2A5211A7"/>
    <w:rsid w:val="2AAD6003"/>
    <w:rsid w:val="2B970CE2"/>
    <w:rsid w:val="2BD0497A"/>
    <w:rsid w:val="2BF11E95"/>
    <w:rsid w:val="2BFC0981"/>
    <w:rsid w:val="2C1354E0"/>
    <w:rsid w:val="2CCC357C"/>
    <w:rsid w:val="2D7C46D0"/>
    <w:rsid w:val="2F1239C7"/>
    <w:rsid w:val="2F5D26AF"/>
    <w:rsid w:val="2FB70420"/>
    <w:rsid w:val="31B9528D"/>
    <w:rsid w:val="32B819E9"/>
    <w:rsid w:val="32C77752"/>
    <w:rsid w:val="32CD2AF9"/>
    <w:rsid w:val="32DD31FD"/>
    <w:rsid w:val="32E80129"/>
    <w:rsid w:val="33D16649"/>
    <w:rsid w:val="3410163B"/>
    <w:rsid w:val="352C0BF7"/>
    <w:rsid w:val="35AC6B2A"/>
    <w:rsid w:val="35CD57AB"/>
    <w:rsid w:val="35DF103A"/>
    <w:rsid w:val="3609706D"/>
    <w:rsid w:val="364C125A"/>
    <w:rsid w:val="36F100CE"/>
    <w:rsid w:val="37164E99"/>
    <w:rsid w:val="3746771F"/>
    <w:rsid w:val="3839273F"/>
    <w:rsid w:val="39202673"/>
    <w:rsid w:val="3A83468A"/>
    <w:rsid w:val="3B091F0D"/>
    <w:rsid w:val="3B253993"/>
    <w:rsid w:val="3B8A7AB4"/>
    <w:rsid w:val="3BB07701"/>
    <w:rsid w:val="3BE1743B"/>
    <w:rsid w:val="3BF758E5"/>
    <w:rsid w:val="3C1D522E"/>
    <w:rsid w:val="3C4D4EB8"/>
    <w:rsid w:val="3C693B9A"/>
    <w:rsid w:val="3CA72659"/>
    <w:rsid w:val="3E6946D7"/>
    <w:rsid w:val="3F3026AC"/>
    <w:rsid w:val="3FDC7247"/>
    <w:rsid w:val="40F37FB8"/>
    <w:rsid w:val="421016D5"/>
    <w:rsid w:val="42415F57"/>
    <w:rsid w:val="42A96C58"/>
    <w:rsid w:val="43C30064"/>
    <w:rsid w:val="43CA50F1"/>
    <w:rsid w:val="444F0625"/>
    <w:rsid w:val="45392515"/>
    <w:rsid w:val="458A40C2"/>
    <w:rsid w:val="45BE1E11"/>
    <w:rsid w:val="45E253AB"/>
    <w:rsid w:val="45E878B3"/>
    <w:rsid w:val="45EA0429"/>
    <w:rsid w:val="468E4AE3"/>
    <w:rsid w:val="46BF7F1F"/>
    <w:rsid w:val="46D1677D"/>
    <w:rsid w:val="46FB0382"/>
    <w:rsid w:val="472C4F7A"/>
    <w:rsid w:val="478661AE"/>
    <w:rsid w:val="47EB6865"/>
    <w:rsid w:val="49284D7B"/>
    <w:rsid w:val="497C50C6"/>
    <w:rsid w:val="49E05655"/>
    <w:rsid w:val="49EF479F"/>
    <w:rsid w:val="4A6C52C1"/>
    <w:rsid w:val="4B903377"/>
    <w:rsid w:val="4BB548C0"/>
    <w:rsid w:val="4BC43E4C"/>
    <w:rsid w:val="4C2C6594"/>
    <w:rsid w:val="4C7D185E"/>
    <w:rsid w:val="4C924A79"/>
    <w:rsid w:val="4DE85C7A"/>
    <w:rsid w:val="4DF96CE5"/>
    <w:rsid w:val="4E717B05"/>
    <w:rsid w:val="4E81291C"/>
    <w:rsid w:val="4F4127A9"/>
    <w:rsid w:val="4FAD422B"/>
    <w:rsid w:val="4FC7696F"/>
    <w:rsid w:val="50165E6F"/>
    <w:rsid w:val="50277BC9"/>
    <w:rsid w:val="50D15CF8"/>
    <w:rsid w:val="51066F16"/>
    <w:rsid w:val="51AE40DC"/>
    <w:rsid w:val="52126D39"/>
    <w:rsid w:val="52992845"/>
    <w:rsid w:val="52B14033"/>
    <w:rsid w:val="531C155C"/>
    <w:rsid w:val="53455021"/>
    <w:rsid w:val="5367649F"/>
    <w:rsid w:val="538A508B"/>
    <w:rsid w:val="5422686A"/>
    <w:rsid w:val="547B2141"/>
    <w:rsid w:val="54B75204"/>
    <w:rsid w:val="550E0B38"/>
    <w:rsid w:val="55356E1A"/>
    <w:rsid w:val="55F54236"/>
    <w:rsid w:val="568E6439"/>
    <w:rsid w:val="56B23F9C"/>
    <w:rsid w:val="56B93C5A"/>
    <w:rsid w:val="572A6162"/>
    <w:rsid w:val="573963A5"/>
    <w:rsid w:val="575256B8"/>
    <w:rsid w:val="578E0FAB"/>
    <w:rsid w:val="57A852D8"/>
    <w:rsid w:val="58276B45"/>
    <w:rsid w:val="58360F93"/>
    <w:rsid w:val="58BA1F78"/>
    <w:rsid w:val="599D70BF"/>
    <w:rsid w:val="5AA9706F"/>
    <w:rsid w:val="5AAD383C"/>
    <w:rsid w:val="5B505E97"/>
    <w:rsid w:val="5D627046"/>
    <w:rsid w:val="5DCB4FC2"/>
    <w:rsid w:val="5DD8138D"/>
    <w:rsid w:val="5DEF0CB7"/>
    <w:rsid w:val="5E435D5B"/>
    <w:rsid w:val="5E940365"/>
    <w:rsid w:val="5EBF7E2B"/>
    <w:rsid w:val="5F9B0133"/>
    <w:rsid w:val="60992EDF"/>
    <w:rsid w:val="60E75FA3"/>
    <w:rsid w:val="611E7ED2"/>
    <w:rsid w:val="617A7CE6"/>
    <w:rsid w:val="61840B64"/>
    <w:rsid w:val="62892A63"/>
    <w:rsid w:val="64633872"/>
    <w:rsid w:val="64A01811"/>
    <w:rsid w:val="659F01D8"/>
    <w:rsid w:val="66350708"/>
    <w:rsid w:val="6686620A"/>
    <w:rsid w:val="67FC1454"/>
    <w:rsid w:val="68871E97"/>
    <w:rsid w:val="68B977C1"/>
    <w:rsid w:val="692844CB"/>
    <w:rsid w:val="695E1C9B"/>
    <w:rsid w:val="69E4351C"/>
    <w:rsid w:val="6A4F2F1A"/>
    <w:rsid w:val="6A933BC6"/>
    <w:rsid w:val="6ABE0C43"/>
    <w:rsid w:val="6ACA37D9"/>
    <w:rsid w:val="6B2D1F53"/>
    <w:rsid w:val="6B2E2BC2"/>
    <w:rsid w:val="6B8A20A2"/>
    <w:rsid w:val="6B8C2459"/>
    <w:rsid w:val="6BB8153D"/>
    <w:rsid w:val="6BDF60AB"/>
    <w:rsid w:val="6C010D36"/>
    <w:rsid w:val="6C320399"/>
    <w:rsid w:val="6C495117"/>
    <w:rsid w:val="6C755241"/>
    <w:rsid w:val="6C7C7008"/>
    <w:rsid w:val="6D50327E"/>
    <w:rsid w:val="6E6D5AB6"/>
    <w:rsid w:val="6F2C102A"/>
    <w:rsid w:val="6F514ADE"/>
    <w:rsid w:val="6F833AC6"/>
    <w:rsid w:val="6FA74BB9"/>
    <w:rsid w:val="6FD902CD"/>
    <w:rsid w:val="713951B9"/>
    <w:rsid w:val="71593422"/>
    <w:rsid w:val="71970440"/>
    <w:rsid w:val="72B059E8"/>
    <w:rsid w:val="72BE0D48"/>
    <w:rsid w:val="732C647B"/>
    <w:rsid w:val="7353202C"/>
    <w:rsid w:val="73F33B70"/>
    <w:rsid w:val="7466395C"/>
    <w:rsid w:val="749B3DA3"/>
    <w:rsid w:val="74F117E3"/>
    <w:rsid w:val="7512436E"/>
    <w:rsid w:val="75D27A87"/>
    <w:rsid w:val="76481D09"/>
    <w:rsid w:val="764A5A81"/>
    <w:rsid w:val="76F43665"/>
    <w:rsid w:val="770737D2"/>
    <w:rsid w:val="783667B4"/>
    <w:rsid w:val="79660E24"/>
    <w:rsid w:val="7A1B6C1E"/>
    <w:rsid w:val="7A351B2A"/>
    <w:rsid w:val="7AA02113"/>
    <w:rsid w:val="7AB7598A"/>
    <w:rsid w:val="7B5B4760"/>
    <w:rsid w:val="7BF8252E"/>
    <w:rsid w:val="7C3F13C0"/>
    <w:rsid w:val="7C754515"/>
    <w:rsid w:val="7D080444"/>
    <w:rsid w:val="7D8D4B15"/>
    <w:rsid w:val="7E0D277C"/>
    <w:rsid w:val="7E580D5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53"/>
    <w:autoRedefine/>
    <w:qFormat/>
    <w:uiPriority w:val="0"/>
    <w:pPr>
      <w:spacing w:after="120"/>
      <w:ind w:left="420" w:leftChars="200"/>
    </w:pPr>
    <w:rPr>
      <w:rFonts w:ascii="Times New Roman" w:hAnsi="Times New Roman"/>
    </w:rPr>
  </w:style>
  <w:style w:type="paragraph" w:styleId="10">
    <w:name w:val="toc 3"/>
    <w:basedOn w:val="1"/>
    <w:next w:val="1"/>
    <w:autoRedefine/>
    <w:qFormat/>
    <w:uiPriority w:val="39"/>
    <w:pPr>
      <w:ind w:left="840" w:leftChars="400"/>
    </w:pPr>
  </w:style>
  <w:style w:type="paragraph" w:styleId="11">
    <w:name w:val="Plain Text"/>
    <w:basedOn w:val="1"/>
    <w:link w:val="69"/>
    <w:autoRedefine/>
    <w:qFormat/>
    <w:uiPriority w:val="0"/>
    <w:rPr>
      <w:rFonts w:ascii="宋体" w:hAnsi="Courier New" w:cs="Courier New"/>
      <w:szCs w:val="21"/>
    </w:rPr>
  </w:style>
  <w:style w:type="paragraph" w:styleId="12">
    <w:name w:val="Date"/>
    <w:basedOn w:val="1"/>
    <w:next w:val="1"/>
    <w:link w:val="58"/>
    <w:autoRedefine/>
    <w:qFormat/>
    <w:uiPriority w:val="0"/>
    <w:pPr>
      <w:ind w:left="100" w:leftChars="2500"/>
    </w:pPr>
    <w:rPr>
      <w:rFonts w:ascii="Times New Roman" w:hAnsi="Times New Roman"/>
    </w:rPr>
  </w:style>
  <w:style w:type="paragraph" w:styleId="13">
    <w:name w:val="Body Text Indent 2"/>
    <w:basedOn w:val="1"/>
    <w:link w:val="57"/>
    <w:autoRedefine/>
    <w:qFormat/>
    <w:uiPriority w:val="0"/>
    <w:pPr>
      <w:spacing w:after="120" w:line="480" w:lineRule="auto"/>
      <w:ind w:left="420" w:leftChars="200"/>
    </w:pPr>
  </w:style>
  <w:style w:type="paragraph" w:styleId="14">
    <w:name w:val="Balloon Text"/>
    <w:basedOn w:val="1"/>
    <w:link w:val="68"/>
    <w:autoRedefine/>
    <w:qFormat/>
    <w:uiPriority w:val="0"/>
    <w:rPr>
      <w:rFonts w:ascii="Times New Roman" w:hAnsi="Times New Roman"/>
      <w:sz w:val="18"/>
      <w:szCs w:val="18"/>
    </w:rPr>
  </w:style>
  <w:style w:type="paragraph" w:styleId="15">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6"/>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64"/>
    <w:qFormat/>
    <w:uiPriority w:val="0"/>
    <w:rPr>
      <w:b/>
      <w:bCs/>
    </w:rPr>
  </w:style>
  <w:style w:type="paragraph" w:styleId="22">
    <w:name w:val="Body Text First Indent"/>
    <w:basedOn w:val="7"/>
    <w:qFormat/>
    <w:uiPriority w:val="0"/>
    <w:pPr>
      <w:spacing w:after="120"/>
      <w:ind w:firstLine="420" w:firstLineChars="100"/>
    </w:pPr>
    <w:rPr>
      <w:rFonts w:ascii="Calibri" w:hAnsi="Calibri" w:eastAsia="宋体"/>
      <w:kern w:val="2"/>
      <w:sz w:val="21"/>
    </w:rPr>
  </w:style>
  <w:style w:type="paragraph" w:styleId="23">
    <w:name w:val="Body Text First Indent 2"/>
    <w:basedOn w:val="9"/>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2"/>
    <w:qFormat/>
    <w:uiPriority w:val="0"/>
    <w:rPr>
      <w:rFonts w:ascii="Calibri" w:hAnsi="Calibri"/>
      <w:b/>
      <w:bCs/>
      <w:kern w:val="44"/>
      <w:sz w:val="44"/>
      <w:szCs w:val="44"/>
    </w:rPr>
  </w:style>
  <w:style w:type="character" w:customStyle="1" w:styleId="32">
    <w:name w:val="标题 2 Char"/>
    <w:basedOn w:val="25"/>
    <w:link w:val="3"/>
    <w:autoRedefine/>
    <w:qFormat/>
    <w:uiPriority w:val="0"/>
    <w:rPr>
      <w:rFonts w:ascii="Arial" w:hAnsi="Arial" w:eastAsia="黑体"/>
      <w:b/>
      <w:bCs/>
      <w:sz w:val="32"/>
      <w:szCs w:val="32"/>
    </w:rPr>
  </w:style>
  <w:style w:type="character" w:customStyle="1" w:styleId="33">
    <w:name w:val="标题 3 Char"/>
    <w:basedOn w:val="25"/>
    <w:link w:val="4"/>
    <w:autoRedefine/>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6"/>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1"/>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7"/>
    <w:qFormat/>
    <w:uiPriority w:val="0"/>
    <w:rPr>
      <w:kern w:val="2"/>
      <w:sz w:val="21"/>
      <w:szCs w:val="24"/>
    </w:rPr>
  </w:style>
  <w:style w:type="character" w:customStyle="1" w:styleId="44">
    <w:name w:val="标题 Char"/>
    <w:link w:val="20"/>
    <w:autoRedefine/>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6"/>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7"/>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0"/>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6"/>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1"/>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8552</Words>
  <Characters>8889</Characters>
  <Lines>102</Lines>
  <Paragraphs>28</Paragraphs>
  <TotalTime>38</TotalTime>
  <ScaleCrop>false</ScaleCrop>
  <LinksUpToDate>false</LinksUpToDate>
  <CharactersWithSpaces>10469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2023-11-29T03:10:00Z</cp:lastPrinted>
  <dcterms:modified xsi:type="dcterms:W3CDTF">2024-01-11T03:20:38Z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F43260EA7D044F58AE47754BF9C4C356</vt:lpwstr>
  </property>
</Properties>
</file>