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三台县人民医院</w:t>
      </w:r>
    </w:p>
    <w:p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传染病智能监测预警前置软件服务器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市场调研</w:t>
      </w:r>
    </w:p>
    <w:p>
      <w:pPr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我院因工作需要，拟对</w:t>
      </w:r>
      <w:r>
        <w:rPr>
          <w:rFonts w:hint="eastAsia" w:asciiTheme="minorEastAsia" w:hAnsiTheme="minorEastAsia"/>
          <w:szCs w:val="21"/>
          <w:lang w:eastAsia="zh-CN"/>
        </w:rPr>
        <w:t>“</w:t>
      </w:r>
      <w:r>
        <w:rPr>
          <w:rFonts w:hint="eastAsia" w:asciiTheme="minorEastAsia" w:hAnsiTheme="minorEastAsia"/>
          <w:szCs w:val="21"/>
          <w:lang w:val="en-US" w:eastAsia="zh-CN"/>
        </w:rPr>
        <w:t>传染病智能监测预警前置软件服务器</w:t>
      </w:r>
      <w:r>
        <w:rPr>
          <w:rFonts w:hint="eastAsia" w:asciiTheme="minorEastAsia" w:hAnsiTheme="minorEastAsia"/>
          <w:szCs w:val="21"/>
          <w:lang w:eastAsia="zh-CN"/>
        </w:rPr>
        <w:t>”</w:t>
      </w:r>
      <w:r>
        <w:rPr>
          <w:rFonts w:hint="eastAsia" w:asciiTheme="minorEastAsia" w:hAnsiTheme="minorEastAsia"/>
          <w:szCs w:val="21"/>
        </w:rPr>
        <w:t>进行市场调研，欢迎各潜在供应商报名参加，本次市场调研要求如下：</w:t>
      </w: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一、 项目清单及要求</w:t>
      </w:r>
    </w:p>
    <w:p>
      <w:pPr>
        <w:adjustRightInd w:val="0"/>
        <w:spacing w:line="300" w:lineRule="exact"/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1、项目名称、数量</w:t>
      </w:r>
    </w:p>
    <w:tbl>
      <w:tblPr>
        <w:tblStyle w:val="5"/>
        <w:tblW w:w="5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4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传染病智能监测预警前置软件服务器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asciiTheme="minorEastAsia" w:hAnsiTheme="minorEastAsia"/>
          <w:b/>
          <w:bCs/>
          <w:spacing w:val="8"/>
          <w:szCs w:val="21"/>
        </w:rPr>
      </w:pPr>
    </w:p>
    <w:p>
      <w:pPr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2、参数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textAlignment w:val="auto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(一)CPU:采用国产自研CPU,三级医院物理核数≥64核；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textAlignment w:val="auto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(二)内存：三级医院≥256GB;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textAlignment w:val="auto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(三)存储空间：≥1T,存储介质类型：SSD;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textAlignment w:val="auto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(四)配置双网卡，方便连接院内网络环境和外部网络；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textAlignment w:val="auto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(五)GPU卡或NPU支持：可选配备GPU或NPU卡，便于提高AI算法计算速度和准确性，推荐传染病病例数量多的医院选配；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textAlignment w:val="auto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(六)操作系统：使用麒麟、欧拉、统信等国产操作系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textAlignment w:val="auto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统的服务器版；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textAlignment w:val="auto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(七)数据库支持：前置软件统一配备了OpenGauss 或同等架构的数据库，服务器需支持运行此架构数据库。</w:t>
      </w:r>
    </w:p>
    <w:p>
      <w:pPr>
        <w:rPr>
          <w:rFonts w:asciiTheme="minorEastAsia" w:hAnsiTheme="minorEastAsia"/>
          <w:b/>
          <w:bCs/>
          <w:spacing w:val="8"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二、供应商资格要求简要说明：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具备独立承担民事责任的能力；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在中国境内注册并且有独立法人资格的企业；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具有良好的商业信誉和健全的财务会计制度；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具有履行合同所必须的设备和专业技术能力；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参加本次采购活动前三年内，在经营活动中没有重大违法记录；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 本项目不接受联合体投标。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三、供应商应递交的资料</w:t>
      </w:r>
    </w:p>
    <w:p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1、承诺函；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附件1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2、授权委托书；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附件2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3、报价单；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附件3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4、法人和被授权人员身份证复印件；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5、公司及人员资质证明文件；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6、类似服务应用的业绩；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7、提供具体方案（包含硬件品牌、型号、参数</w:t>
      </w:r>
      <w:r>
        <w:rPr>
          <w:rFonts w:hint="eastAsia" w:asciiTheme="minorEastAsia" w:hAnsiTheme="minorEastAsia"/>
          <w:szCs w:val="21"/>
          <w:lang w:val="en-US" w:eastAsia="zh-CN"/>
        </w:rPr>
        <w:t>和技术服务参数</w:t>
      </w:r>
      <w:r>
        <w:rPr>
          <w:rFonts w:hint="eastAsia" w:asciiTheme="minorEastAsia" w:hAnsiTheme="minorEastAsia"/>
          <w:szCs w:val="21"/>
        </w:rPr>
        <w:t>等）。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四、报名要求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按要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求填写资料 (请于文末下载附件模板)。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电子版资料：将技术参数(Word版资料)发送至电子邮箱</w:t>
      </w:r>
      <w:r>
        <w:rPr>
          <w:rFonts w:hint="eastAsia" w:asciiTheme="minorEastAsia" w:hAnsiTheme="minorEastAsia"/>
          <w:szCs w:val="21"/>
          <w:lang w:val="en-US" w:eastAsia="zh-CN"/>
        </w:rPr>
        <w:t>447996591</w:t>
      </w:r>
      <w:r>
        <w:rPr>
          <w:rFonts w:hint="eastAsia" w:asciiTheme="minorEastAsia" w:hAnsiTheme="minorEastAsia"/>
          <w:szCs w:val="21"/>
        </w:rPr>
        <w:t>＠qq.com。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纸质资料：将资料按照第三条要求顺序排列并编页码</w:t>
      </w:r>
      <w:r>
        <w:rPr>
          <w:rFonts w:hint="eastAsia" w:asciiTheme="minorEastAsia" w:hAnsiTheme="minorEastAsia"/>
          <w:szCs w:val="21"/>
          <w:lang w:val="en-US" w:eastAsia="zh-CN"/>
        </w:rPr>
        <w:t>装订成册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  <w:lang w:val="en-US" w:eastAsia="zh-CN"/>
        </w:rPr>
        <w:t>首页需要留联系人及联系电话</w:t>
      </w:r>
      <w:r>
        <w:rPr>
          <w:rFonts w:hint="eastAsia" w:asciiTheme="minorEastAsia" w:hAnsiTheme="minorEastAsia"/>
          <w:szCs w:val="21"/>
        </w:rPr>
        <w:t>,加盖公司鲜章后邮寄至医院。未按照以上要求提供资料视为无效。</w:t>
      </w:r>
    </w:p>
    <w:p>
      <w:pPr>
        <w:rPr>
          <w:rFonts w:hint="eastAsia" w:asciiTheme="minorEastAsia" w:hAnsi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五、调研安排</w:t>
      </w:r>
    </w:p>
    <w:p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/>
          <w:szCs w:val="21"/>
          <w:lang w:val="en-US" w:eastAsia="zh-CN"/>
        </w:rPr>
        <w:t>截止日期后医院将根据具体情况及时开展调研工作，请保持预留通讯畅通，否则视为放弃本次调研。</w:t>
      </w: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三台县人民医院信息管理科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14</w:t>
      </w:r>
      <w:r>
        <w:rPr>
          <w:rFonts w:hint="eastAsia" w:asciiTheme="minorEastAsia" w:hAnsiTheme="minorEastAsia"/>
          <w:szCs w:val="21"/>
        </w:rPr>
        <w:t>日</w:t>
      </w:r>
    </w:p>
    <w:p>
      <w:pPr>
        <w:jc w:val="righ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咨询联系人及电话：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接受咨询时间：法定工作日8:00-12:00， 14:30-18:00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快递地址、联系人及电话：绵阳市三台县人民医院信息管理科，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  <w:r>
        <w:rPr>
          <w:rFonts w:hint="eastAsia" w:asciiTheme="minorEastAsia" w:hAnsiTheme="minorEastAsia"/>
          <w:szCs w:val="21"/>
        </w:rPr>
        <w:t>。</w:t>
      </w:r>
    </w:p>
    <w:p>
      <w:pPr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接收资料截止日期： 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17</w:t>
      </w:r>
      <w:r>
        <w:rPr>
          <w:rFonts w:hint="eastAsia" w:asciiTheme="minorEastAsia" w:hAnsiTheme="minorEastAsia"/>
          <w:szCs w:val="21"/>
        </w:rPr>
        <w:t>日17:30（北京时间）。</w:t>
      </w: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  <w:r>
        <w:rPr>
          <w:rFonts w:hint="eastAsia" w:ascii="黑体" w:eastAsia="黑体"/>
        </w:rPr>
        <w:t>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、我方同意遵守贵院有关市场调研的各项规定。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r>
        <w:rPr>
          <w:rFonts w:hint="eastAsia" w:eastAsia="黑体"/>
        </w:rPr>
        <w:t>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附件3: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价 表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tbl>
      <w:tblPr>
        <w:tblStyle w:val="5"/>
        <w:tblW w:w="93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651"/>
        <w:gridCol w:w="772"/>
        <w:gridCol w:w="1988"/>
        <w:gridCol w:w="22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65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98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价格（万元）</w:t>
            </w:r>
          </w:p>
        </w:tc>
        <w:tc>
          <w:tcPr>
            <w:tcW w:w="22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44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小写：</w:t>
            </w:r>
          </w:p>
        </w:tc>
        <w:tc>
          <w:tcPr>
            <w:tcW w:w="42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</w:t>
            </w:r>
          </w:p>
        </w:tc>
      </w:tr>
    </w:tbl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both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E1YzRiYTkyMjNkMjU0MmNkZDVkMzYxY2IxZjQifQ=="/>
  </w:docVars>
  <w:rsids>
    <w:rsidRoot w:val="00CB7B3E"/>
    <w:rsid w:val="00000C26"/>
    <w:rsid w:val="0008300C"/>
    <w:rsid w:val="00091536"/>
    <w:rsid w:val="00185781"/>
    <w:rsid w:val="001A2865"/>
    <w:rsid w:val="001B4FD9"/>
    <w:rsid w:val="001D4122"/>
    <w:rsid w:val="00286077"/>
    <w:rsid w:val="002E06C7"/>
    <w:rsid w:val="003D29B7"/>
    <w:rsid w:val="003E6AF2"/>
    <w:rsid w:val="004B35B5"/>
    <w:rsid w:val="005709CB"/>
    <w:rsid w:val="005A430A"/>
    <w:rsid w:val="005D574C"/>
    <w:rsid w:val="005E5A19"/>
    <w:rsid w:val="00655DA9"/>
    <w:rsid w:val="006613C7"/>
    <w:rsid w:val="006A748B"/>
    <w:rsid w:val="006E1F32"/>
    <w:rsid w:val="00723B5B"/>
    <w:rsid w:val="007D72A1"/>
    <w:rsid w:val="00806C4A"/>
    <w:rsid w:val="008C7B2D"/>
    <w:rsid w:val="008D2FF7"/>
    <w:rsid w:val="00A031E2"/>
    <w:rsid w:val="00A1550F"/>
    <w:rsid w:val="00A3452B"/>
    <w:rsid w:val="00A37167"/>
    <w:rsid w:val="00A616EB"/>
    <w:rsid w:val="00A870F0"/>
    <w:rsid w:val="00AB59BC"/>
    <w:rsid w:val="00AC559E"/>
    <w:rsid w:val="00B02E16"/>
    <w:rsid w:val="00BA26E2"/>
    <w:rsid w:val="00BD1C32"/>
    <w:rsid w:val="00C7277B"/>
    <w:rsid w:val="00C748B1"/>
    <w:rsid w:val="00C8157E"/>
    <w:rsid w:val="00C93582"/>
    <w:rsid w:val="00CB7B3E"/>
    <w:rsid w:val="00D00788"/>
    <w:rsid w:val="00D00CD1"/>
    <w:rsid w:val="00D11636"/>
    <w:rsid w:val="00D26446"/>
    <w:rsid w:val="00D31747"/>
    <w:rsid w:val="00D37BE9"/>
    <w:rsid w:val="00E22773"/>
    <w:rsid w:val="00E47D7C"/>
    <w:rsid w:val="00E528EB"/>
    <w:rsid w:val="00E739E0"/>
    <w:rsid w:val="00EB0595"/>
    <w:rsid w:val="00EC3B62"/>
    <w:rsid w:val="00ED6AF6"/>
    <w:rsid w:val="00EE70D7"/>
    <w:rsid w:val="00EF1BD4"/>
    <w:rsid w:val="00EF6C61"/>
    <w:rsid w:val="00F7079F"/>
    <w:rsid w:val="00FA69D1"/>
    <w:rsid w:val="00FD5F70"/>
    <w:rsid w:val="062D07B8"/>
    <w:rsid w:val="0FD30DBC"/>
    <w:rsid w:val="1B277CB2"/>
    <w:rsid w:val="1C4B24FC"/>
    <w:rsid w:val="28C25FC6"/>
    <w:rsid w:val="2AC0609E"/>
    <w:rsid w:val="3BFD25EA"/>
    <w:rsid w:val="56924433"/>
    <w:rsid w:val="5C3C50B5"/>
    <w:rsid w:val="614D4530"/>
    <w:rsid w:val="68D46055"/>
    <w:rsid w:val="6AF05EAE"/>
    <w:rsid w:val="6C2E761D"/>
    <w:rsid w:val="7A77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5D5A3ED4-16AA-422D-B875-7F4AE3724AEB}">
  <ds:schemaRefs/>
</ds:datastoreItem>
</file>

<file path=customXml/itemProps2.xml><?xml version="1.0" encoding="utf-8"?>
<ds:datastoreItem xmlns:ds="http://schemas.openxmlformats.org/officeDocument/2006/customXml" ds:itemID="{2FB6FA7C-01E7-4ED4-AAFF-B179C855B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1295</Words>
  <Characters>1409</Characters>
  <Lines>18</Lines>
  <Paragraphs>5</Paragraphs>
  <TotalTime>3</TotalTime>
  <ScaleCrop>false</ScaleCrop>
  <LinksUpToDate>false</LinksUpToDate>
  <CharactersWithSpaces>1703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2024-01-19T01:12:00Z</dcterms:created>
  <dc:creator>Microsoft 帐户</dc:creator>
  <cp:lastModifiedBy>流光木马</cp:lastModifiedBy>
  <dcterms:modified xsi:type="dcterms:W3CDTF">2024-05-14T00:45:59Z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69E0FF5950A140BF809945A39A185DAD_13</vt:lpwstr>
  </property>
</Properties>
</file>